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lang w:val="en-US" w:eastAsia="zh-Hans"/>
        </w:rPr>
      </w:pPr>
      <w:r>
        <w:rPr>
          <w:rFonts w:hint="eastAsia" w:ascii="宋体" w:hAnsi="宋体" w:eastAsia="宋体" w:cs="宋体"/>
          <w:b w:val="0"/>
          <w:bCs w:val="0"/>
          <w:lang w:val="en-US" w:eastAsia="zh-Hans"/>
        </w:rPr>
        <w:t>视觉平面设计实验室技术参数</w:t>
      </w:r>
    </w:p>
    <w:tbl>
      <w:tblPr>
        <w:tblW w:w="8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465"/>
        <w:gridCol w:w="2205"/>
        <w:gridCol w:w="4380"/>
        <w:gridCol w:w="1050"/>
      </w:tblGrid>
      <w:tr>
        <w:trPr>
          <w:trHeight w:val="380" w:hRule="atLeast"/>
        </w:trPr>
        <w:tc>
          <w:tcPr>
            <w:tcW w:w="4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Hans" w:bidi="ar"/>
              </w:rPr>
              <w:t>品目号</w:t>
            </w:r>
          </w:p>
        </w:tc>
        <w:tc>
          <w:tcPr>
            <w:tcW w:w="220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Hans" w:bidi="ar"/>
              </w:rPr>
              <w:t>产品</w:t>
            </w:r>
            <w:r>
              <w:rPr>
                <w:rFonts w:hint="eastAsia" w:ascii="宋体" w:hAnsi="宋体" w:eastAsia="宋体" w:cs="宋体"/>
                <w:b w:val="0"/>
                <w:bCs w:val="0"/>
                <w:i w:val="0"/>
                <w:color w:val="000000"/>
                <w:kern w:val="0"/>
                <w:sz w:val="24"/>
                <w:szCs w:val="24"/>
                <w:u w:val="none"/>
                <w:lang w:val="en-US" w:eastAsia="zh-CN" w:bidi="ar"/>
              </w:rPr>
              <w:t>名称</w:t>
            </w:r>
          </w:p>
        </w:tc>
        <w:tc>
          <w:tcPr>
            <w:tcW w:w="438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参数规格</w:t>
            </w:r>
          </w:p>
        </w:tc>
        <w:tc>
          <w:tcPr>
            <w:tcW w:w="10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数量</w:t>
            </w:r>
          </w:p>
        </w:tc>
      </w:tr>
      <w:tr>
        <w:trPr>
          <w:trHeight w:val="380"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val="0"/>
                <w:bCs w:val="0"/>
                <w:i w:val="0"/>
                <w:color w:val="000000"/>
                <w:sz w:val="24"/>
                <w:szCs w:val="24"/>
                <w:u w:val="none"/>
              </w:rPr>
            </w:pPr>
          </w:p>
        </w:tc>
        <w:tc>
          <w:tcPr>
            <w:tcW w:w="22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val="0"/>
                <w:bCs w:val="0"/>
                <w:i w:val="0"/>
                <w:color w:val="000000"/>
                <w:sz w:val="24"/>
                <w:szCs w:val="24"/>
                <w:u w:val="none"/>
              </w:rPr>
            </w:pPr>
          </w:p>
        </w:tc>
        <w:tc>
          <w:tcPr>
            <w:tcW w:w="438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val="0"/>
                <w:bCs w:val="0"/>
                <w:i w:val="0"/>
                <w:color w:val="000000"/>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val="0"/>
                <w:bCs w:val="0"/>
                <w:i w:val="0"/>
                <w:color w:val="000000"/>
                <w:sz w:val="24"/>
                <w:szCs w:val="24"/>
                <w:u w:val="none"/>
              </w:rPr>
            </w:pPr>
          </w:p>
        </w:tc>
      </w:tr>
      <w:tr>
        <w:trPr>
          <w:trHeight w:val="96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绘图台式计算机</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1、CPU：≥六核十二线程，主频≥3.6GHz；</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2、主板：≥Pro 565以上芯片组；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3、内存：≥8GB-DDR4内存，≥2个内存槽；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4、硬盘：≥1TB 机械硬盘；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5、显卡：≥R520 2G显卡；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6、显示器：≥同品牌23.8寸，≥1920*1080，VGA+DVI双接口，低蓝光认证；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7、电源：≤180W 85%高转换率防雷稳压电源，通过静电放电抗扰度认证，达到空气放电±18kv，直接间接放电±10kv；</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8、声卡：集成HD Audio，支持5.1声道（提供前2后3共5个音频接口）；</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9、保修：2小时内响应，48小时内上门处理，365天全年无休，第二个工作日上门处理，对应品牌厂家维修站提供三年有限上门保修，售后标准入围4PS联络中心国际标准体系（提供官网截图）；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10、安全特性：USB屏蔽技术，仅识别USB键盘、鼠标，无法识别USB读取设备，有效防止数据泄露；管理模块：出厂正版授权网络同传，支持按需和完全部署两种方式向客户端交付数据，均采用动态、实时、增量的原则，可以实现只部署系统分区或者数据分区；配置安全软件Thinksafe版安全软件，随时了解运行情况，系统优化，网络防火墙功能，主动防御功能，定时任务功能，邮件告警功能，防护日志功能，软件管家功能；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11、主机箱：机箱不大于15L，机箱设有顶置提手，方便搬运，顶置电源开关键，方便使用，机箱锁位支持多重保护，强力散热风扇。</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12、接口：≥10个USB接口（其中前置至少2*USB3.2 Gen2+4*USB3.2 Gen1），1组PS/2接口、1个串口，主板集成2个视频接口（其中至少1个非转接VGA接口）</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13、扩展槽：≥1个PCI-E*16（8速）、2个PCI-E*1、1个PCI槽位；</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14、为响应国家网络安全法的政策要求，保障电脑的信息安全，所配电脑终端需配置相应的防御系统要求：具有全球领先的云查杀技术，加上立体的主动防御系统和人工智能查杀引擎，第一时间拦截、查杀最新木马（需提供产品界面截图佐证）、具备面向微软官方级别漏洞发现能力。</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15、提供节能、3C，原厂出厂标机，不得开箱，否则拒收。</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35</w:t>
            </w:r>
          </w:p>
        </w:tc>
      </w:tr>
      <w:tr>
        <w:trPr>
          <w:trHeight w:val="96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2</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图形图像工作站</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1、CPU≥i9-12900  16核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2、主板：≥intel W680芯片组，自带BIOS内嵌USB屏蔽技术，可以仅识别USB键盘、鼠标，无法识别USB读取设备，防止数据泄露；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3、内存：≥16GB DDR5 4400 ECC UDIMM*2，4个内存槽；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4、硬盘：≥512GB SSD M.2 2280 G4p TLC OP*1；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5、显卡：≥RTXA2000 6GB 4mDP HP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6、声卡：集成声卡，二合一音频接口(前2后1音频接口)；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7、显示器：≥同品牌23.8寸，≥1920*1080，VGA+DVI双接口，低蓝光认证；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8、接口：原厂主板≥9个USB 接口(其中前置≥2个USB 3.2 Gen1 Type-A，</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2个USB 3.2 Gen2 Type-A，1个USB 3.2 Gen2 Type-C；后置≥4个USB 3.2 Gen1 Type-A），1个PCIe4.0 x16，1个PCIe4.0 x4[长度为x16]，2个PCIe3.0 x1；</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9、机箱：≤17L，顶置电源开关键，电源功率≤500W；85%高转换率防雷稳压电源，通过静电放电抗扰度认证，达到空气放电±18kv，直接间接放电±10kv；</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服务保障：原厂5年上门保修，3年内下一个自然日免费上门服务，保修期400电话可查询，365天无休，对应品牌厂家当地具备维修点（每台机器配备一个独有二维码可以扫描直接查询机器配置、序列号、故障报修），支持微信/钉钉预约查询和报修，原厂原包装供货，制造商入围4PS认证（须提供官网截图证明，并加盖投标人公章）</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11、所投产品需提供CCC、节能认证、原厂原装不开封；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12、软件要求：为响应国家网络安全法的政策要求，保障电脑的信息安全，所配电脑终端需配置相应的防御系统要求：具有全球领先的云查杀技术，加上立体的主动防御系统和人工智能查杀引擎，产品生产商具备面向微软官方级别漏洞发现能力；漏洞发现数量&gt;1800个</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3</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多媒体教学软件</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1.支持班级管理，可将频道和班级进行绑定，用于不同的教室登录不同的频道进行上课</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2.支持对学生视图自定义命令和排序，便于学生未点名时，通过座位信息快速找到学生；</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3.支持屏幕广播功能，能够实现两种接收模式，包括学生全屏/窗口模式接收教师机广播的画面，全屏状态锁定学生鼠标和键盘；</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4.屏幕广播支持区域广播方式，教师端可选取一块区域广播给学生机（如只广播教学软件界面）；</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5.屏幕广播状态下，教师可开启实时语音，学生端可以通过耳机接听教师语音，同时支持屏幕笔功能，教师可通过屏幕笔将屏幕当做画板进行绘制，便于教学互动；</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6.支持影音广播，即使在终端未进入桌面的状态，也能够实现全体学生的影音广播，影音广播下支持视频的切换、暂停，并支持点击进度条任意地方以改变视频播放进度；</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7.具备游戏互动教学功能，支持击鼓传花，电子抢答等互动方式；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8.教师可对学生进行电子点名，可以自定义院系、专业、班级等单位类别，可导入导出学生信息，可设置迟到时间，可显示签到人数；</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9.支持作业下发，教师机可将自己机器上的文件传输到学生机，支持一对多传输，当选中多台学生机执行下发文件时，教师端需选择其中一台学生机作为样本机，并选择存放路径，支持发送文件或文件夹；</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11.支持一键收取指定路径的学生作业，弥补学生忘交作业和不会提交作业的缺点，提升老师收取作业的时效性；</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12.支持远程命令（包括一键关闭应用程序，一键关闭学生打开的Windows类窗口）、远程开机，远程关机等功能；</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13.支持屏幕录制与回放，教师机可以将本机的操作过程、讲解录制为一个文件，内容可回放，并可通过屏幕广播给学生；</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14.支持电子白板功能，能够在屏幕广播时实现注解讲解、注释，辅助教学；</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15.支持黑屏肃静，教师可对学生执行黑屏肃静操作，能够自定义黑屏肃静的提示信息，支持手动解锁、按时解锁、按时长解锁；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16.支持考试功能，包括试题编辑、下发试卷、考试监控、成绩统计。可添加单选题、多选题、判断题、填空题、问答题；可设置考试时长，倒计时结束后自动结束考试。阅卷时，单选题、多选题、判断题支持自动评分和统计正确率。</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17.支持与桌面云软件融合打通，通过教学软件实现操作系统一键切换，可关闭云桌面服务器和学生机；</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18.支持学生面板功能，学生端通过学生面板可使用电子举手，提交作业，查看消息等常用功能；</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19.教师端和学生端支持添加本地应用程序快捷功能按钮，便于一键打开需要使用的应用程序；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20.支持学生端访问因特网，学生可直接访问教师端提前设置的学习网址，简化上网应用；</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4</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交互式触控一体机</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整机采用一体设计，外部无任何可见内部功能模块连接线。整机采用全金属外壳设计，边角采用弧形设计，表面无尖锐边缘或凸起。屏幕边缘采用金属圆角包边防护，整机背板采用金属材质，有效屏蔽内部电路器件辐射；防潮耐盐雾蚀锈，适应多种教学环境。</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2.整机屏幕采用86英寸液晶显示器。整机采用UHD超高清LED液晶屏，显示比例16:9，分辨率3840×2160。</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3.侧置输入接口具备2路HDMI、1路RS232、1路USB接口；侧置输出接口具备1路音频输出、1路触控USB输出；前置输入接口3路USB接口（包含1路Type-C、2路USB）。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4.采用红外触控方式，支持Windows系统中进行20点或以上触控，支持Android系统中进行10点或以上触控。</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5.整机能感应并自动调节屏幕亮度来达到在不同光照环境下的不同亮度显示效果，此功能可自行开启或关闭。</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6.★整机内置2.2声道扬声器，位于设备上边框，顶置朝前发声，前朝向10W高音扬声器2个，上朝向20W中低音扬声器2个，额定总功率60W。（提供国家级权威检测机构出具的检测报告佐证）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7.整机支持高级音效设置，可以调节左右声道平衡；在中低频段125Hz～1KHz，高频段2KHz～16KHz分别有-12dB～12dB范围的调节功能。（提供国家级权威检测机构出具的检测报告佐证）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8.整机内置非独立外扩展的4阵列麦克风，可用于对教室环境音频进行采集，拾音距离≥12m。整机内置扬声器采用缝隙发声技术，喇叭采用槽式开口设计，不大于5.8mm。（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9.★整机支持色彩空间可选，包含标准模式和sRGB模式，在sRGB模式下可做到高色准△E≤1.5（提供国家级权威检测机构出具的检测报告佐证）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整机支持纸质护眼模式，可以在任意通道任意画面任意软件所有显示内容下实现画面纹理的实时调整；支持纸质纹理：牛皮纸、素描纸、宣纸、水彩纸、水纹纸；支持透明度调节；支持色温调节。纸质护眼模式下，显示画面各像素点灰度不规则，减少背景干扰。（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11.整机具备至少6个前置按键，可实现老师开关机、调出中控菜单、音量+/-、护眼、录屏操作。设备支持通过前置面板物理按键一键启动录屏功能，可将屏幕中显示的课件、音频内容与人声同时录制。</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12.三合一电源按键，同一电源物理按键完成Android系统和Windows系统的开机、节能熄屏、关机操作；关机状态下按按键开机；开机状态下按按键实现节能熄屏/唤醒，长按按键实现关机。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13.整机无需外接无线网卡，在Windows系统下可实现Wi-Fi无线上网连接、AP无线热点发射和BT蓝牙连接功能。Wi-Fi和AP热点工作距离≥12m。Wi-Fi及AP热点支持频段2.4GHz/5GHz，Wi-Fi制式支持IEEE 802.11 a/b/g/n/ac/ax；支持版本Wi-Fi6。（提供国家级权威检测机构出具的检测报告佐证）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14.整机支持蓝牙Bluetooth 5.2标准，固件版本号HCI11.20/LMP11.20。整机支持主动发现蓝牙外设从而连接（无需整机进入发现模式），支持连接外部蓝牙音箱播放音频。（提供国家级权威检测机构出具的检测报告佐证）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15.★整机内置非独立摄像头，拍摄照片像素数≥1300万。摄像头视场角≥135度。可用于远程巡课，支持大于等于10米距离时实现AI识别人像，摄像头运行时，有指示灯提示。（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16.支持Windows 7、Windows 8、Windows 10、Linux、Mac Os系统外置电脑操作系统接入时，无需安装触摸驱动。</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17.触摸分辨率32768×32768，触摸响应时间≤4ms，触摸最小识别物≤3mm。整机屏幕触摸有效识别高度不超过3.5mm,，即触摸物体距离玻璃外表面高度不超过3.5mm时，触摸屏识别为点击操作。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18.整机具备前置Type-C接口，通过Type-C接口实现音视频输入，外接电脑设备经双头Type-C线连接至整机，即可把外接电脑设备画面投到整机上，同时在整机上操作画面，可实现触摸电脑的操作，无需再连接触控USB线。（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19.★外接电脑设备经双头Type-C线连接至整机，可调用整机内置的摄像头、麦克风、扬声器，在外接电脑即可控制整机拍摄教室画面。（提供国家级权威检测机构出具的检测报告佐证）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20.支持通道自动跳转功能，如整机处于正常使用状态，HDMI信号接入时，能自动识别并切换到对应的HDMI信号源通道，且断开后能回到上一通道。支持通道记忆功能，开机默认回到最近一次关机时的显示通道。</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21.在HDMI、Android以及Windows信号源模式下，整机屏幕支持手势下移实现半屏显示，半屏显示时可通过点击上方屏幕返回全屏。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22.整机具备智能手势识别功能，在任意信号源通道下可识别五指上、下、左、右方向手势，五指画O、画~、左右晃动、缩/放方向手势滑动并调用相应功能，支持将各手势滑动方向自定义设置为无操作、熄屏、批注、桌面、半屏模式。（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23.设备支持自定义前置“设置"按键，可通过自定义设置实现前置面板功能按键一键启用任一全局小工具（批注、截屏、计时、降半屏、放大镜、倒数日、日历）、快捷开关（节能模式、纸质护眼模式、经典护眼模式、自动亮度模式）。（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24.整机内置专业硬件自检维护工具（非第三方工具），支持对触摸框和PC模块进行检测，并针对不同模块给出问题代码提示。整机具备供电保护模块，能够检测内置电脑是否插好在位，在内置电脑未在位的情况下，内置电脑无法上电工作。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25.整机安卓和全部外接通道（HDMI、Type-c）下侧边栏支持通过扫描二维码加入班级，老师设置题型，学生回答后提交，教师查看正确率比例及详细讲解；支持随机抽选、实时弹幕；支持管理当前班级成员；支持导出学生报告。（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26.整机设备教学桌面的教师登录账号后，可自动获取并在桌面显示最近使用的教学课件，点击任意课件可直接进入授课模式；并支持查看所有个人教学课件资源。整机设备教学桌面中的文件管理，支持同时显示本地磁盘、移动类存储设备、学校资源库、教师个人云空间的文件资源。（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27.整机内置触摸中控菜单，支持信号源通道切换、护眼、声音调节功能，在任意显示通道下均可通过手势在屏幕上调取该触摸菜单。</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嵌入式系统参数: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28.嵌入式系统版本不低于Android 11，内存≥2GB，存储空间≥8GB。（提供国家级权威检测机构出具的检测报告佐证）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29.嵌入式Android操作系统下，白板支持对已经书写的笔迹和形状的颜色进行更换。在嵌入式Android操作系统下，能对TV多媒体USB所读取到的文件进行自动归类，可分类查找文档、板书、图片、音视频，检索后可直接在界面中打开。在嵌入式系统下使用白板软件时，整机可根据用户书写操作智能调节屏幕亮度。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30.无PC状态下，嵌入式系统内置互动白板支持十笔书写及手掌擦除（手掌擦除面积根据手掌与屏幕的接触面大小自动调整），白板书写内容可以PDF、IWB和SVG格式导出。支持10种以上平面图形工具。支持8种以上立体图形工具。 无PC状态下，嵌入式系统内置互动白板支持全局漫游，并能在工具栏中对全局内容进行预览和移动。无PC状态下，嵌入式Android操作系统下可实现windows系统中常用的教学应用功能，如白板书写、WPS软件使用和网页浏览。</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内置电脑：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31.主板采用H310芯片组，搭载Intel 酷睿系列i5CPU；内存：8GB DDR4笔记本内存或以上配置。硬盘：256GB或以上SSD固态硬盘。</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32.采用抽拉内置式模块化电脑，抽拉内置式，PC模块可插入整机，可实现无单独接线的插拔。</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33.电脑模块采用按压式卡扣，无需工具即可快速拆卸电脑模块。</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34.具有独立非外扩展的电脑USB接口：电脑上至少具备3个USB3.0 TypeA接口。</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35.具有独立非外扩展的视频输出接口：≥1路HDMI 具有标准PC防盗锁孔，确保电脑模块安全防盗</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软件功能：</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1、不需借助任何外接设备，在公网环境下即可支持学生端手机、平板同教师端进行连接。</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2、支持学生端通过输入连接码和扫描二维码两种方式，进入课堂，同步完成考勤签到。</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3、具备公网互动反馈功能，将所有学生端和教师端连接一起构建成互动反馈系统，在系统里面教师可以单选，多选，判断，观点，抢答，抽选，提问箱，文件下发，批注下发。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4教师端支持无感考勤功能，学生连接成功后名字可显示在签到列表上，签到列表实时统计已签到人数，并查看未到的人员。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5、支持老师主动创建班级，创建成功后，每次登录教师端即可直接进入班级列表，选择班级进入课堂。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6、支持课中互动反馈系统，提供单选、多选及判断题功能，可一键下发答题指令，支持一次下发多道题目，最多可下发99道题目，学生作答结果实时显示。支持切换柱状图按全班或分组答题结果展示，以提供小组间作答对比。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7、互动反馈系统支持主观观点收集功能，支持学生们自主提交不多于200字的观点评论，并自动生成班级关键词云，点击关键词可查看对应学生名单和具体评论信息。</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8、互动反馈系统在上课结束后支持实时生成课程报告，课堂报告支持查看签到人数，课堂互动总数，平均参与度，提问个数，支持查看考勤详情，互动详情和提问详情。 资料分发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9、支持教师下载教室空间的文档格式的资料给全员和小组端，支持的文件包含但不局限于以下格式：音视频格式，文档格式，图片格式。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10教师端在连接状态下可实时接收到来自学生的提问，提问内容可根据老师操作自动判断为已读或者未读，并且支持问题放大全屏查看。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11、教师端批注功能支持在课中任意时刻对教师端内容进行批注，并且支持批注内容一键保存，自动上传到教师空间，同时发送到全员学生端。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12、教师播放课件时，提供授课小工具，包括画笔、橡皮擦、板中板、放大镜和批注分享功能。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13、教师端工具栏支持无线传屏，点击开启无线传屏则打开传屏码，老师自带笔记本在互动教学软件输入传屏码即可进行无线传屏。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14、互动教学软件支持查看课堂互动记录，随时调用课堂发生过的答题，抽选，抢答和观点几种课堂活动的记录进行回顾解答。</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15、支持课堂快速开启直播，无需切换其他设备及操作界面，老师利用教学软件一键开启直播，声音、影像实时同步；学生可通过网页端或者移动端APP实时加入课堂。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16、支持老师实时发起评价调研，学生可利用个人终端对课堂进行评价打分，老师可在个人教学空间里查看不少于评价平均分、累计评课数量、累计参评学生数量的数据，并生成评价趋势图，方便教学反思。</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17、支持老师在课堂中通过教师端一键调取预先准备的测验题目，并分发给学生进行作答，支持设置答题时长以及自动统计答题结果；答题过程中，支持老师提前结束答题。</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5</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推拉式复合黑板</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 xml:space="preserve">1.黑板长度≥4300*1305mm，高度可根据所配电子产品适当调整，确保与电子产品的有效配套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2.结构：双层结构，内层为两块固定书写板左右各一块，中间预留放置电子产品空间，外层为两块滑动书写板，开闭自如确保一体机的安全管理。                                                                             3.内板：正面左右两侧无边框设计，上下边框正面高度不超8mm，最大限度的增大书写面。</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4.边框：采用高强度香槟色电泳铝合金型材，性能符合GB 5237.3标准，横框规格≤57mm×78mm，立框规格≤29mm×100mm。轨道上置隐藏式H滑动系统，杜绝灰尘及杂物进入，结构性解决滑动受灰尘影响的问题。配有宽度≥30mm的L型多用槽，多用槽与滑动系统分离，与边框一次模具成形，可放置书写笔、教鞭等教具，不影响滑动板滑动，也可用于灰尘集中处理。</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5.板面：采用金属烤漆书写板面，亚光、墨绿色，光泽度≤12光泽单位，板面表面附有一层透明保护膜; 没有因黑板本身原因产生的眩光WM，书写流畅字迹清晰、色彩协调可视效果佳，有效的缓解学生视觉疲劳；符合GB28231-2011《书写板安全卫生要求》。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6.衬板：选用高强度、吸音、防潮、阻燃聚苯乙烯板。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7.背板：采用优质镀锌钢板，机械化流水线一次成型。</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8.滑轮：双组高精度轴承上吊轮T，下平滑动系统，上下均匀安装，滑动流畅、噪音小、前后定位精确，下滑轮采用弹片式结构，有效降低书写晃动。</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6</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高清智能展台扫描一体机</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产品类型：智能扫描仪</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扫描元件：CMOS 最大幅面≥A3</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扫描速度：＜1.5秒 预扫时间(s)：0秒</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最大分辨率(dpi)： 4896×3672dpi</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扫描介质：图书，杂志，文件，档案，票据，证件等</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光源：自然光+辅助光源+侧补光(选配)</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接口：USB2.0 High-Speed</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色彩位数：24位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电源电压：外接适配器，输入：100-240V，50/60Hz，输出：9V/2A 功率(W) 9V/2A</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7</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多功能教师讲台</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1、讲台整体采用分体式结构，长1140mm、宽800mm、高1000mm。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2、上箱体采用1.2mm高强度冷板折弯焊接成型，桌面表面优质木板台面采用13mm厚度防划痕木纹面扳，防静电；下箱体采用优质钢板折弯焊接成型，表面使用绿色环保无溶剂塑粉静电喷涂处理。</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3、上箱体颜色为哑光灰白色，表面进行皮纹处理；上、下箱体四周均采用小圆弧边角设计WM，有效降低直楞伤害的同时提高产品视觉感受。</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4、上箱体两侧的扶手结构采用人机工程学设计，符合使用者的使用习惯，有效降低长期站立使用时的疲劳感。</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5、讲台后侧面带滑轨抽拉抽屉，可放置黑板檫、无线键盘、无线鼠标、环保书写笔、领夹话筒等常用校具，展台右侧抽拉L，便于操作使用。</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6、桌体设置柜门，桌体内部可储存环保书写套装等常用校具。桌底部配置接地线连接头以防漏电与静电.讲台内置布线系统。一把钥匙控制所有锁。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7、下箱体采用模块化设计，可实现分拆组装，内部采用机柜式标准设计。</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8、下箱体设置百叶窗式散热通风孔，结合下箱体内部设备C11情况及讲桌整体外观确定百叶窗的数量和排列形式。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9、下箱体底座过线孔均采用敲落孔方式。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10、全部的加工件均为模具冲压成型，采用先进的工装夹具、全自动焊接工艺。 </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8</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多媒体中央控制系统</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1、外壳采用1.0mm厚优质钢材，线路板采用1.6mm厚双面玻纤板。</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2、≥14个控制按键分别有系统开关控制，型号切换控制，投影机控制，电动屏控制，音量控制，独立电脑开关按键控制。</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3、内置3*2VGA切换分配器，带400Mhz长线驱动器，内置音量控制（带静音功能）。</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4、面板接口：话筒≥1个，USB≥2个,网口≥1个，笔记本电脑VGA接口、音频接口、电源口各≥1个，视频接口≥1个，HDMI接口≥1个。</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5、软件支持系统，支持Windowsxp、Windows7、Windows8等系统。</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6、采用强电与主机分离技术，12v供电。</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9</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音箱</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1.喇叭单元：LF：1×8″，HF：1×1″</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2.额定阻抗：≤8Ω</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3.额定功率：≥150W</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4.灵 敏 度：93dB±3dB 1w/1m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5.最大声压：114±3dB</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6.频率响应：50HZ-20KHZ</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7.材质：木质</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10</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功放</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 3U机型,经典拉丝铝面板外观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 面板全部为暗调式旋钮,可调节话筒的混响效果,高低音均衡调节,与音乐的高低音调节.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 总共有五路话筒输入,前三路为6.35插座,后两路为卡农平衡输入,并设有48V幻象电源.</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 音乐信号有四路输入,两路录音输出</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 设有USB/蓝牙播放器,带有数码管显示和语音提示音(语音可以关闭)</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功率≥250W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输入阻抗≥20KOHM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总谐波失真≥0.05%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频率响应≥20HZ-20KHZ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信噪比≥82DB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消耗功率≥350W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输入灵敏度≥0.25V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冷却： 风扇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保护：短路,直流              </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11</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麦克风</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 频率范围：640-690MHz；</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 可调信道数：100×2；</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 工作有效距离：100米（空旷距离）；</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 频率稳定度：±10ppm；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 接收灵敏度：-95~-67dBm；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 音频频响：40-18000Hz；</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 谐波失真：≤0.5%；信噪比：≥110dB；</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 音频输出：平衡输出和混合输出；</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 发射功率：3-30mW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 电池规格：5号电池2节；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 电源规格：220VAC/50-60HZ 12VDC；</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12. 电源消耗：≤10W。</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UHF频段，锁相环(PLL)频率合成双通道无线会议接收机；采用全新的数字导频技术，彻底解决相互串频现象，自动搜索无干扰信道功能；采用自动人手感应技术，话筒离开人手静止后3秒内自动静音，5分钟后自动节能进入待机状态，15分钟后自动关机并且彻底切断电源；内设静音电路，完全消除麦克风开启和关闭的冲击噪声；标配：主机*1+手持麦克风*2；</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12</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以太网交换机</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1.交换容量≥432G，包转发率≥87Mpps</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2.固化10/100/1000M以太网端口≥48，固化1G SFP光接口≥4个；整机最大可用千兆口≥52</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3.★为保证设备在受到外界机械碰撞时能够正常运行，要求所投交换机IK防护测试级别至少达到IK05，提供具有 CMA或CAL或 CNAS认证章的测试报告</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4.要求设备MAC地址≥16K</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6.支持特有的CPU保护策略，对发往CPU的数据流，进行流区分和优先级队列分级处理，并根据需要实施带宽限速，充分保护CPU不被非法流量占用、恶意攻击和资源消耗</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7.支持基础网络保护策略，限制用户向网络中发送ARP报文、ICMP请求报文、DHCP请求报文的数率，对超过限速阈值的报文进行丢弃处理，能够识别攻击行为，对有攻击行为的用户进行隔离。</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8.支持快速链路检测协议快速链路检测协议，可快速检测链路的通断和光纤链路的单向性，并支持端口下的环路检测功能，防止端口下因私接Hub等设备形成的环路而导致网络故障的现象。</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9.设备自带云管理功能，即插即用，可随时查看网络健康度，告警及时推送，有日记事件供回溯</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10.提供工信部设备进网许可证；并且入网许可证须提供工信部官网查询结果截图及链接</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11.设备遵守国家标准的设计规则，并提供中国质量认证中心出具的《中国国家强制性产品认证证书》</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13</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网络机柜</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1.机柜尺寸：600*600*1245mm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2.采用的冷轧钢板，材料厚度应为≥1.2mm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3.前后网孔，2个4位风扇，2块层板</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rPr>
          <w:trHeight w:val="285"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14</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网络机柜PDU插座</w:t>
            </w:r>
          </w:p>
        </w:tc>
        <w:tc>
          <w:tcPr>
            <w:tcW w:w="4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10a，8位机架式PDU</w:t>
            </w:r>
          </w:p>
        </w:tc>
        <w:tc>
          <w:tcPr>
            <w:tcW w:w="10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bl>
    <w:tbl>
      <w:tblPr>
        <w:tblStyle w:val="3"/>
        <w:tblpPr w:leftFromText="180" w:rightFromText="180" w:vertAnchor="text" w:horzAnchor="page" w:tblpXSpec="center" w:tblpY="314"/>
        <w:tblOverlap w:val="never"/>
        <w:tblW w:w="14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316"/>
        <w:gridCol w:w="5544"/>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9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default" w:ascii="宋体" w:hAnsi="宋体" w:eastAsia="宋体" w:cs="宋体"/>
                <w:b w:val="0"/>
                <w:bCs w:val="0"/>
                <w:sz w:val="21"/>
                <w:szCs w:val="21"/>
              </w:rPr>
              <w:t>1</w:t>
            </w:r>
          </w:p>
        </w:tc>
        <w:tc>
          <w:tcPr>
            <w:tcW w:w="131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学生桌B款</w:t>
            </w:r>
          </w:p>
        </w:tc>
        <w:tc>
          <w:tcPr>
            <w:tcW w:w="5544" w:type="dxa"/>
            <w:shd w:val="clear" w:color="auto" w:fill="auto"/>
            <w:vAlign w:val="center"/>
          </w:tcPr>
          <w:p>
            <w:pPr>
              <w:rPr>
                <w:rFonts w:hint="eastAsia" w:ascii="宋体" w:hAnsi="宋体" w:eastAsia="宋体" w:cs="宋体"/>
                <w:b w:val="0"/>
                <w:bCs w:val="0"/>
                <w:sz w:val="21"/>
                <w:szCs w:val="21"/>
              </w:rPr>
            </w:pPr>
            <w:r>
              <w:rPr>
                <w:rFonts w:hint="eastAsia" w:ascii="宋体" w:hAnsi="宋体" w:eastAsia="宋体" w:cs="宋体"/>
                <w:b w:val="0"/>
                <w:bCs w:val="0"/>
                <w:sz w:val="21"/>
                <w:szCs w:val="21"/>
              </w:rPr>
              <w:t>尺寸：</w:t>
            </w:r>
            <w:r>
              <w:rPr>
                <w:rFonts w:hint="eastAsia" w:ascii="宋体" w:hAnsi="宋体" w:eastAsia="宋体" w:cs="宋体"/>
                <w:b w:val="0"/>
                <w:bCs w:val="0"/>
                <w:sz w:val="21"/>
                <w:szCs w:val="21"/>
              </w:rPr>
              <w:t>W1600*D600*H760</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1、桌面采用环保E1级三胺板（MFC板），厚度25mm，PVC同色封胶边（厚度1.0以上）；</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2、框架：采用口形金属架，表面喷涂工艺；</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3、桌面含线盒供走线功能；</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4、前置挡板配有金属台架，可放置电脑主机。</w:t>
            </w:r>
          </w:p>
        </w:tc>
        <w:tc>
          <w:tcPr>
            <w:tcW w:w="731"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9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default" w:ascii="宋体" w:hAnsi="宋体" w:eastAsia="宋体" w:cs="宋体"/>
                <w:b w:val="0"/>
                <w:bCs w:val="0"/>
                <w:sz w:val="21"/>
                <w:szCs w:val="21"/>
              </w:rPr>
              <w:t>2</w:t>
            </w:r>
          </w:p>
        </w:tc>
        <w:tc>
          <w:tcPr>
            <w:tcW w:w="131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学生椅B款（含老师椅）</w:t>
            </w:r>
          </w:p>
        </w:tc>
        <w:tc>
          <w:tcPr>
            <w:tcW w:w="5544" w:type="dxa"/>
            <w:shd w:val="clear" w:color="auto" w:fill="auto"/>
            <w:vAlign w:val="center"/>
          </w:tcPr>
          <w:p>
            <w:pPr>
              <w:rPr>
                <w:rFonts w:hint="eastAsia" w:ascii="宋体" w:hAnsi="宋体" w:eastAsia="宋体" w:cs="宋体"/>
                <w:b w:val="0"/>
                <w:bCs w:val="0"/>
                <w:sz w:val="21"/>
                <w:szCs w:val="21"/>
              </w:rPr>
            </w:pPr>
            <w:r>
              <w:rPr>
                <w:rFonts w:hint="eastAsia" w:ascii="宋体" w:hAnsi="宋体" w:eastAsia="宋体" w:cs="宋体"/>
                <w:b w:val="0"/>
                <w:bCs w:val="0"/>
                <w:sz w:val="21"/>
                <w:szCs w:val="21"/>
              </w:rPr>
              <w:t>尺寸：</w:t>
            </w:r>
            <w:r>
              <w:rPr>
                <w:rFonts w:hint="eastAsia" w:ascii="宋体" w:hAnsi="宋体" w:eastAsia="宋体" w:cs="宋体"/>
                <w:b w:val="0"/>
                <w:bCs w:val="0"/>
                <w:sz w:val="21"/>
                <w:szCs w:val="21"/>
              </w:rPr>
              <w:t>W400*D410*H467</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1、材质采用食品级PP塑料制成，无毒无害可回收的固体物质，公认的用来制作食物容器的塑料材料。不含致癌物，材质韧性大，耐摔，抗冲击性强，耐温110度。此材料用于该椅子充分保障了使用者的安全；</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2、品质符合BIFMA测试标准；符合国家CNS标准认证；</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3、重量为2.37Kg；</w:t>
            </w:r>
          </w:p>
          <w:p>
            <w:pPr>
              <w:rPr>
                <w:rFonts w:hint="eastAsia" w:ascii="宋体" w:hAnsi="宋体" w:eastAsia="宋体" w:cs="宋体"/>
                <w:b w:val="0"/>
                <w:bCs w:val="0"/>
                <w:sz w:val="21"/>
                <w:szCs w:val="21"/>
              </w:rPr>
            </w:pPr>
            <w:bookmarkStart w:id="0" w:name="_GoBack"/>
            <w:bookmarkEnd w:id="0"/>
            <w:r>
              <w:rPr>
                <w:rFonts w:hint="eastAsia" w:ascii="宋体" w:hAnsi="宋体" w:eastAsia="宋体" w:cs="宋体"/>
                <w:b w:val="0"/>
                <w:bCs w:val="0"/>
                <w:sz w:val="21"/>
                <w:szCs w:val="21"/>
              </w:rPr>
              <w:t>4、产品可堆叠收缩，靠背镂空设计便于提拿，垒码提拿轻松自如，不伤凳面且无声响。</w:t>
            </w:r>
          </w:p>
        </w:tc>
        <w:tc>
          <w:tcPr>
            <w:tcW w:w="731"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9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default" w:ascii="宋体" w:hAnsi="宋体" w:eastAsia="宋体" w:cs="宋体"/>
                <w:b w:val="0"/>
                <w:bCs w:val="0"/>
                <w:sz w:val="21"/>
                <w:szCs w:val="21"/>
              </w:rPr>
              <w:t>3</w:t>
            </w:r>
          </w:p>
        </w:tc>
        <w:tc>
          <w:tcPr>
            <w:tcW w:w="131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教师讲台</w:t>
            </w:r>
          </w:p>
        </w:tc>
        <w:tc>
          <w:tcPr>
            <w:tcW w:w="5544" w:type="dxa"/>
            <w:shd w:val="clear" w:color="auto" w:fill="auto"/>
            <w:vAlign w:val="center"/>
          </w:tcPr>
          <w:p>
            <w:pPr>
              <w:rPr>
                <w:rFonts w:hint="eastAsia" w:ascii="宋体" w:hAnsi="宋体" w:eastAsia="宋体" w:cs="宋体"/>
                <w:b w:val="0"/>
                <w:bCs w:val="0"/>
                <w:sz w:val="21"/>
                <w:szCs w:val="21"/>
              </w:rPr>
            </w:pPr>
            <w:r>
              <w:rPr>
                <w:rFonts w:hint="eastAsia" w:ascii="宋体" w:hAnsi="宋体" w:eastAsia="宋体" w:cs="宋体"/>
                <w:b w:val="0"/>
                <w:bCs w:val="0"/>
                <w:sz w:val="21"/>
                <w:szCs w:val="21"/>
              </w:rPr>
              <w:t>尺寸：W500*D450*H1000－1200</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1、隐藏式气动开关，自动升降高度在1000－1200，方便使用人高度调节；</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2、台面和前挡板为UV烤漆板，整洁时尚；</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3、底部采用加厚实芯铁板，稳固耐用； </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4、隐藏式走线设计，由底部至台面，均开有走线孔及配备塑料线盒；</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5、前挡板可加装使用单位LOGO。</w:t>
            </w:r>
          </w:p>
        </w:tc>
        <w:tc>
          <w:tcPr>
            <w:tcW w:w="731"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w:t>
            </w:r>
          </w:p>
        </w:tc>
      </w:tr>
    </w:tbl>
    <w:p>
      <w:pPr>
        <w:rPr>
          <w:rFonts w:hint="eastAsia" w:ascii="宋体" w:hAnsi="宋体" w:eastAsia="宋体" w:cs="宋体"/>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8030504060A0204"/>
    <w:charset w:val="00"/>
    <w:family w:val="roman"/>
    <w:pitch w:val="default"/>
    <w:sig w:usb0="E00002FF" w:usb1="4000045F" w:usb2="00000000" w:usb3="00000000" w:csb0="2000019F" w:csb1="00000000"/>
  </w:font>
  <w:font w:name="Calibri">
    <w:panose1 w:val="020F07020304040A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MYuen PRC SemiBold">
    <w:altName w:val="苹方-简"/>
    <w:panose1 w:val="00000000000000000000"/>
    <w:charset w:val="86"/>
    <w:family w:val="swiss"/>
    <w:pitch w:val="default"/>
    <w:sig w:usb0="00000000" w:usb1="00000000" w:usb2="00000010" w:usb3="00000000" w:csb0="00040000" w:csb1="00000000"/>
  </w:font>
  <w:font w:name="Museo Sans For Dell 300">
    <w:altName w:val="苹方-简"/>
    <w:panose1 w:val="00000000000000000000"/>
    <w:charset w:val="86"/>
    <w:family w:val="swiss"/>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3D510"/>
    <w:rsid w:val="1B73D510"/>
    <w:rsid w:val="77BFF7DB"/>
    <w:rsid w:val="7EBBC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Office_4.0.0.6524_F1E327BC-269C-435d-A152-05C5408002CA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2022-11-04T16:43:00Z</dcterms:created>
  <dc:creator>muzhi</dc:creator>
  <cp:lastModifiedBy>muzhi</cp:lastModifiedBy>
  <dcterms:modified xsi:type="dcterms:W3CDTF">2022-11-04T16:57:05Z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2052-4.0.0.6524</vt:lpwstr>
  </property>
</Properties>
</file>