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宋体" w:asciiTheme="minorEastAsia" w:hAnsiTheme="minorEastAsia" w:eastAsia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采购清单及技术参数 </w:t>
      </w:r>
      <w:r>
        <w:rPr>
          <w:rFonts w:hint="eastAsia" w:cs="宋体" w:asciiTheme="minorEastAsia" w:hAnsiTheme="minorEastAsia" w:eastAsiaTheme="minorEastAsia"/>
          <w:b/>
          <w:bCs/>
          <w:sz w:val="21"/>
          <w:szCs w:val="21"/>
        </w:rPr>
        <w:t xml:space="preserve">                                                                                                                                     </w:t>
      </w:r>
    </w:p>
    <w:tbl>
      <w:tblPr>
        <w:tblStyle w:val="11"/>
        <w:tblpPr w:leftFromText="180" w:rightFromText="180" w:vertAnchor="text" w:horzAnchor="page" w:tblpXSpec="center" w:tblpY="314"/>
        <w:tblOverlap w:val="never"/>
        <w:tblW w:w="9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170"/>
        <w:gridCol w:w="5510"/>
        <w:gridCol w:w="731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Hans"/>
              </w:rPr>
            </w:pPr>
            <w:bookmarkStart w:id="0" w:name="OLE_LINK1" w:colFirst="5" w:colLast="5"/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Hans"/>
              </w:rPr>
              <w:t>品目号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Hans"/>
              </w:rPr>
              <w:t>产品名称</w:t>
            </w:r>
          </w:p>
        </w:tc>
        <w:tc>
          <w:tcPr>
            <w:tcW w:w="5510" w:type="dxa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b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</w:rPr>
              <w:t>技术参数及要求</w:t>
            </w:r>
          </w:p>
        </w:tc>
        <w:tc>
          <w:tcPr>
            <w:tcW w:w="73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908" w:type="dxa"/>
            <w:tcBorders/>
            <w:vAlign w:val="center"/>
          </w:tcPr>
          <w:p>
            <w:pPr>
              <w:tabs>
                <w:tab w:val="left" w:pos="200"/>
              </w:tabs>
              <w:jc w:val="left"/>
              <w:rPr>
                <w:rFonts w:hint="default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1-1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嵌入式射灯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 xml:space="preserve">压铸铝结构 瓦数10W  色温2700K-6000K </w:t>
            </w:r>
          </w:p>
          <w:p>
            <w:pPr>
              <w:numPr>
                <w:ilvl w:val="0"/>
                <w:numId w:val="1"/>
              </w:num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显示性RA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97  R9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色容差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  UGR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 xml:space="preserve">3 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4、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色温偏差值在正负50K以内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5、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芯片采用日本西铁城同级别芯片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6、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电源使用 无频闪电源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7、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光学过渡柔和，无明显暗区控光精准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8、光束角 8°、15°、24°、36°、45°、65°</w:t>
            </w:r>
          </w:p>
          <w:p>
            <w:pPr>
              <w:rPr>
                <w:rFonts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64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1-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四线轨道调焦式防眩射灯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灯体黑色 压铸铝结 瓦数20W 色温3000K 光束角 10-60度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2、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显示性RA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97  R9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色容差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  UGR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 xml:space="preserve">3 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4、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色温偏差值在正负50K以内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5、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芯片采用日本西铁城同级别芯片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6、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电源使用无频闪电源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7、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光学过渡柔和，无明显暗区，调度10-60度控光精准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8、可配置柔光镜片、拉伸镜片、蜂窝网配件</w:t>
            </w:r>
          </w:p>
          <w:p>
            <w:pPr>
              <w:rPr>
                <w:rFonts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1-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四线轨道调焦式切割灯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灯体黑色 瓦数20W 色温 3000K 光束角 10-60度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2、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显示性RA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97  R9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80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色容差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  UGR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 xml:space="preserve">3 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4、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色温偏差值在正负50K以内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5、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芯片采用日本西铁城同级别芯片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6、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电源使用无频闪电源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7、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光学过渡柔和，无明显暗区，调度10-60度控光精</w:t>
            </w:r>
          </w:p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8、可切割出所需的光斑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1-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低压线型灯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铝型材10W 3000-4000K 光束角 110°</w:t>
            </w:r>
          </w:p>
          <w:p>
            <w:pPr>
              <w:rPr>
                <w:rFonts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2、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显示性RA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90  R9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 xml:space="preserve">80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色容差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4  UGR</w:t>
            </w:r>
            <w:r>
              <w:rPr>
                <w:rFonts w:hint="default" w:ascii="Arial" w:hAnsi="Arial" w:cs="Arial" w:eastAsiaTheme="majorEastAsia"/>
                <w:b w:val="0"/>
                <w:bCs w:val="0"/>
                <w:sz w:val="21"/>
                <w:szCs w:val="21"/>
                <w:lang w:val="en-US" w:eastAsia="zh-CN"/>
              </w:rPr>
              <w:t>≤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1-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四线轨道条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黑色，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M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1-6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四线I型接头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黑色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1-7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照度仪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开机即测，操作简单</w:t>
            </w:r>
          </w:p>
          <w:p>
            <w:pPr>
              <w:numPr>
                <w:ilvl w:val="0"/>
                <w:numId w:val="2"/>
              </w:num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高清液晶显示屏</w:t>
            </w:r>
          </w:p>
          <w:p>
            <w:pPr>
              <w:numPr>
                <w:ilvl w:val="0"/>
                <w:numId w:val="2"/>
              </w:num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分辨率：1Lux</w:t>
            </w:r>
          </w:p>
          <w:p>
            <w:pPr>
              <w:numPr>
                <w:ilvl w:val="0"/>
                <w:numId w:val="2"/>
              </w:numPr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供电方式：电池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1-8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处理器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单链路HWQS处理器，最大16个处理器组网，一个可配置链路，每个处理器支持100个设备，512个控制输出（灯光、窗帘、干接点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1-9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开关模块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导轨式开关模块，5A/路，4回路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1-10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DALI模块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导轨式DALI调光模块，2条DALI总线，64DALI驱动/总线，16分组/总线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1-11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无线传感器输入模块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 xml:space="preserve">无线传感器输入模块(10无线占空，10无线日光，10无线PICO） 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1-12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PICO4键灯光场景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PICO电池驱动无线遥控器，4键PICO，标准灯光场景图标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1-13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PICO双列边框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PICO无线遥控器外边框，双位孔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1-14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DALI射灯驱动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瓦数：12W，调光深度0.01%，PWM数字调光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1-15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24V DALI驱动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瓦数：150W，调光深度0.01%，PWM数字调光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1-16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专线电缆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1.WDZB-YJY-4X35+1X16，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2.最大载流量90安，</w:t>
            </w:r>
          </w:p>
          <w:p>
            <w:pPr>
              <w:jc w:val="left"/>
              <w:rPr>
                <w:rFonts w:hint="eastAsia" w:eastAsia="宋体" w:asciiTheme="majorEastAsia" w:hAnsi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3.电缆导电线芯允许长期工作温度应不超过70℃，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217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1-17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强弱电铺设</w:t>
            </w:r>
          </w:p>
        </w:tc>
        <w:tc>
          <w:tcPr>
            <w:tcW w:w="5510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符合国际性能标准，抗干扰性能好，符合环保要求。传输频率500MHz，传输速率为1000Mbps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2.WDZB-BYJ-3X1.5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3.WDZB-BYJ-3X2.5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4.WDZB-BYJ-3X4</w:t>
            </w:r>
          </w:p>
          <w:p>
            <w:pPr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5.WDZB-BYJ-3X6</w:t>
            </w:r>
          </w:p>
          <w:p>
            <w:pPr>
              <w:jc w:val="left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导电线芯允许长期工作温度应不超过70℃</w:t>
            </w:r>
          </w:p>
        </w:tc>
        <w:tc>
          <w:tcPr>
            <w:tcW w:w="73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08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bookmarkEnd w:id="0"/>
    </w:tbl>
    <w:p>
      <w:pPr>
        <w:jc w:val="center"/>
        <w:rPr>
          <w:rFonts w:cs="宋体" w:asciiTheme="minorEastAsia" w:hAnsiTheme="minorEastAsia" w:eastAsiaTheme="minorEastAsia"/>
          <w:b/>
          <w:bCs/>
          <w:sz w:val="21"/>
          <w:szCs w:val="21"/>
        </w:rPr>
      </w:pPr>
    </w:p>
    <w:sectPr>
      <w:pgSz w:w="16838" w:h="11906" w:orient="landscape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Yuen PRC SemiBold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Museo Sans For Dell 300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6EB3E5"/>
    <w:multiLevelType w:val="singleLevel"/>
    <w:tmpl w:val="EC6EB3E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337F828"/>
    <w:multiLevelType w:val="singleLevel"/>
    <w:tmpl w:val="7337F82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gwYTQxOTBhZjZiYzBkNWY3N2U4MGNmODRlNTQ2ZmEifQ=="/>
  </w:docVars>
  <w:rsids>
    <w:rsidRoot w:val="00CC70FF"/>
    <w:rsid w:val="00015260"/>
    <w:rsid w:val="000173BF"/>
    <w:rsid w:val="0001799D"/>
    <w:rsid w:val="00024779"/>
    <w:rsid w:val="000258E8"/>
    <w:rsid w:val="000259E0"/>
    <w:rsid w:val="00033968"/>
    <w:rsid w:val="00035AC1"/>
    <w:rsid w:val="00063014"/>
    <w:rsid w:val="00064BB6"/>
    <w:rsid w:val="00070280"/>
    <w:rsid w:val="00075602"/>
    <w:rsid w:val="000766D9"/>
    <w:rsid w:val="00080AA8"/>
    <w:rsid w:val="000A1FFF"/>
    <w:rsid w:val="000D5D87"/>
    <w:rsid w:val="000D5EB3"/>
    <w:rsid w:val="000E4E83"/>
    <w:rsid w:val="000E6985"/>
    <w:rsid w:val="000F3C81"/>
    <w:rsid w:val="000F5D7B"/>
    <w:rsid w:val="000F61BE"/>
    <w:rsid w:val="00102CFC"/>
    <w:rsid w:val="0010312D"/>
    <w:rsid w:val="0010642A"/>
    <w:rsid w:val="0011107E"/>
    <w:rsid w:val="00117927"/>
    <w:rsid w:val="001204B0"/>
    <w:rsid w:val="00124614"/>
    <w:rsid w:val="00125291"/>
    <w:rsid w:val="00135929"/>
    <w:rsid w:val="00146667"/>
    <w:rsid w:val="00147CF5"/>
    <w:rsid w:val="0015102C"/>
    <w:rsid w:val="0015304C"/>
    <w:rsid w:val="001530FC"/>
    <w:rsid w:val="00154D5A"/>
    <w:rsid w:val="00160F5C"/>
    <w:rsid w:val="00165F5D"/>
    <w:rsid w:val="00171F0D"/>
    <w:rsid w:val="00187E82"/>
    <w:rsid w:val="00192587"/>
    <w:rsid w:val="00193C69"/>
    <w:rsid w:val="0019436C"/>
    <w:rsid w:val="001A1BFF"/>
    <w:rsid w:val="001A33D1"/>
    <w:rsid w:val="001A7625"/>
    <w:rsid w:val="001C2CAA"/>
    <w:rsid w:val="001D3459"/>
    <w:rsid w:val="001E746C"/>
    <w:rsid w:val="001F04B2"/>
    <w:rsid w:val="001F7B6B"/>
    <w:rsid w:val="002051A9"/>
    <w:rsid w:val="0021183A"/>
    <w:rsid w:val="00215BA6"/>
    <w:rsid w:val="00215FF8"/>
    <w:rsid w:val="00231B7D"/>
    <w:rsid w:val="00235761"/>
    <w:rsid w:val="002359B9"/>
    <w:rsid w:val="0024275A"/>
    <w:rsid w:val="00250A0F"/>
    <w:rsid w:val="002529F6"/>
    <w:rsid w:val="0025643C"/>
    <w:rsid w:val="00257953"/>
    <w:rsid w:val="00261E47"/>
    <w:rsid w:val="00283E6C"/>
    <w:rsid w:val="002A779E"/>
    <w:rsid w:val="002B1818"/>
    <w:rsid w:val="002B4F4C"/>
    <w:rsid w:val="002B6445"/>
    <w:rsid w:val="002B7BBD"/>
    <w:rsid w:val="002D67DD"/>
    <w:rsid w:val="002E0F0C"/>
    <w:rsid w:val="002E28D3"/>
    <w:rsid w:val="002E4725"/>
    <w:rsid w:val="002E52BC"/>
    <w:rsid w:val="00302147"/>
    <w:rsid w:val="003066C2"/>
    <w:rsid w:val="003148F3"/>
    <w:rsid w:val="003150BA"/>
    <w:rsid w:val="00317A86"/>
    <w:rsid w:val="00322B0F"/>
    <w:rsid w:val="0032676C"/>
    <w:rsid w:val="003542C9"/>
    <w:rsid w:val="003548FB"/>
    <w:rsid w:val="0036615A"/>
    <w:rsid w:val="003742B7"/>
    <w:rsid w:val="00377550"/>
    <w:rsid w:val="003945CC"/>
    <w:rsid w:val="00395D74"/>
    <w:rsid w:val="003B1661"/>
    <w:rsid w:val="003B3B55"/>
    <w:rsid w:val="003C74CB"/>
    <w:rsid w:val="003E619C"/>
    <w:rsid w:val="003E7B29"/>
    <w:rsid w:val="00406CF5"/>
    <w:rsid w:val="00406F53"/>
    <w:rsid w:val="00417A79"/>
    <w:rsid w:val="00421D7A"/>
    <w:rsid w:val="00442EBA"/>
    <w:rsid w:val="00450CC0"/>
    <w:rsid w:val="00452680"/>
    <w:rsid w:val="00461F04"/>
    <w:rsid w:val="00464307"/>
    <w:rsid w:val="00475ECA"/>
    <w:rsid w:val="004826E7"/>
    <w:rsid w:val="00496F87"/>
    <w:rsid w:val="004A784E"/>
    <w:rsid w:val="004B5FCD"/>
    <w:rsid w:val="004C502A"/>
    <w:rsid w:val="004C7E6F"/>
    <w:rsid w:val="004D2FF2"/>
    <w:rsid w:val="004F031A"/>
    <w:rsid w:val="004F3531"/>
    <w:rsid w:val="004F535D"/>
    <w:rsid w:val="0051196F"/>
    <w:rsid w:val="0051590A"/>
    <w:rsid w:val="005226E9"/>
    <w:rsid w:val="00523D8F"/>
    <w:rsid w:val="0053530F"/>
    <w:rsid w:val="005362CC"/>
    <w:rsid w:val="00565911"/>
    <w:rsid w:val="00594CAD"/>
    <w:rsid w:val="00597BE2"/>
    <w:rsid w:val="005A617C"/>
    <w:rsid w:val="005B3101"/>
    <w:rsid w:val="005B370E"/>
    <w:rsid w:val="005C45C4"/>
    <w:rsid w:val="005C67AA"/>
    <w:rsid w:val="005D348C"/>
    <w:rsid w:val="005E10FA"/>
    <w:rsid w:val="005E1748"/>
    <w:rsid w:val="005E312C"/>
    <w:rsid w:val="006018AB"/>
    <w:rsid w:val="006109C2"/>
    <w:rsid w:val="00611FEE"/>
    <w:rsid w:val="00613471"/>
    <w:rsid w:val="0062193A"/>
    <w:rsid w:val="00657061"/>
    <w:rsid w:val="00663102"/>
    <w:rsid w:val="00673987"/>
    <w:rsid w:val="00684370"/>
    <w:rsid w:val="006848AB"/>
    <w:rsid w:val="00693BF5"/>
    <w:rsid w:val="00696DA8"/>
    <w:rsid w:val="006A3817"/>
    <w:rsid w:val="006B4066"/>
    <w:rsid w:val="006C0924"/>
    <w:rsid w:val="006C1377"/>
    <w:rsid w:val="006C3226"/>
    <w:rsid w:val="006C4F33"/>
    <w:rsid w:val="006C7D88"/>
    <w:rsid w:val="006E17E9"/>
    <w:rsid w:val="006E1A37"/>
    <w:rsid w:val="00710C91"/>
    <w:rsid w:val="0072534A"/>
    <w:rsid w:val="0073356D"/>
    <w:rsid w:val="00740EDC"/>
    <w:rsid w:val="00743D50"/>
    <w:rsid w:val="00745762"/>
    <w:rsid w:val="007517A5"/>
    <w:rsid w:val="0075237D"/>
    <w:rsid w:val="007554C9"/>
    <w:rsid w:val="00766A2D"/>
    <w:rsid w:val="00766AA4"/>
    <w:rsid w:val="007770DF"/>
    <w:rsid w:val="00797237"/>
    <w:rsid w:val="007A62AB"/>
    <w:rsid w:val="007B1B9E"/>
    <w:rsid w:val="007C44F4"/>
    <w:rsid w:val="007D2277"/>
    <w:rsid w:val="007D5644"/>
    <w:rsid w:val="00802BC0"/>
    <w:rsid w:val="008301DE"/>
    <w:rsid w:val="00846C9A"/>
    <w:rsid w:val="008509D6"/>
    <w:rsid w:val="0085403A"/>
    <w:rsid w:val="0085720B"/>
    <w:rsid w:val="00870921"/>
    <w:rsid w:val="00872CD4"/>
    <w:rsid w:val="00877D86"/>
    <w:rsid w:val="00890846"/>
    <w:rsid w:val="008C08D2"/>
    <w:rsid w:val="008C327E"/>
    <w:rsid w:val="008C39C3"/>
    <w:rsid w:val="008C538D"/>
    <w:rsid w:val="008E728D"/>
    <w:rsid w:val="008E72B6"/>
    <w:rsid w:val="008F29F9"/>
    <w:rsid w:val="008F42C9"/>
    <w:rsid w:val="00922E3C"/>
    <w:rsid w:val="009333E4"/>
    <w:rsid w:val="009529F7"/>
    <w:rsid w:val="00957B09"/>
    <w:rsid w:val="00971C36"/>
    <w:rsid w:val="00981916"/>
    <w:rsid w:val="009864D7"/>
    <w:rsid w:val="00986A0B"/>
    <w:rsid w:val="0099540E"/>
    <w:rsid w:val="009B22B2"/>
    <w:rsid w:val="009B2F5F"/>
    <w:rsid w:val="009B64F0"/>
    <w:rsid w:val="009E2E27"/>
    <w:rsid w:val="009E6276"/>
    <w:rsid w:val="009E62E1"/>
    <w:rsid w:val="00A2594C"/>
    <w:rsid w:val="00A26923"/>
    <w:rsid w:val="00A339B4"/>
    <w:rsid w:val="00A43A27"/>
    <w:rsid w:val="00A53B2F"/>
    <w:rsid w:val="00A55EC2"/>
    <w:rsid w:val="00A728F7"/>
    <w:rsid w:val="00A80291"/>
    <w:rsid w:val="00A87C71"/>
    <w:rsid w:val="00A929D9"/>
    <w:rsid w:val="00AB0FE4"/>
    <w:rsid w:val="00AC4150"/>
    <w:rsid w:val="00AE4EC9"/>
    <w:rsid w:val="00AE66E7"/>
    <w:rsid w:val="00B01076"/>
    <w:rsid w:val="00B01208"/>
    <w:rsid w:val="00B24BC1"/>
    <w:rsid w:val="00B311E7"/>
    <w:rsid w:val="00B34E1F"/>
    <w:rsid w:val="00B40215"/>
    <w:rsid w:val="00B54EA6"/>
    <w:rsid w:val="00B568A8"/>
    <w:rsid w:val="00B62451"/>
    <w:rsid w:val="00B71C19"/>
    <w:rsid w:val="00B86F7E"/>
    <w:rsid w:val="00BA2C0E"/>
    <w:rsid w:val="00BA4AEF"/>
    <w:rsid w:val="00BA6DE3"/>
    <w:rsid w:val="00BB003C"/>
    <w:rsid w:val="00BB4636"/>
    <w:rsid w:val="00BC0BF3"/>
    <w:rsid w:val="00BC3CD9"/>
    <w:rsid w:val="00C05EFD"/>
    <w:rsid w:val="00C2100C"/>
    <w:rsid w:val="00C46FB3"/>
    <w:rsid w:val="00C52F12"/>
    <w:rsid w:val="00C53FE2"/>
    <w:rsid w:val="00C630DA"/>
    <w:rsid w:val="00C73AE2"/>
    <w:rsid w:val="00C77DEA"/>
    <w:rsid w:val="00CA25A2"/>
    <w:rsid w:val="00CA52E2"/>
    <w:rsid w:val="00CA5B11"/>
    <w:rsid w:val="00CC0642"/>
    <w:rsid w:val="00CC70FF"/>
    <w:rsid w:val="00CD48EF"/>
    <w:rsid w:val="00CF58E1"/>
    <w:rsid w:val="00D3182F"/>
    <w:rsid w:val="00D32C0C"/>
    <w:rsid w:val="00D42D0D"/>
    <w:rsid w:val="00D64887"/>
    <w:rsid w:val="00D65566"/>
    <w:rsid w:val="00D76BF6"/>
    <w:rsid w:val="00D77409"/>
    <w:rsid w:val="00D80670"/>
    <w:rsid w:val="00D85764"/>
    <w:rsid w:val="00DA26DF"/>
    <w:rsid w:val="00DA67AD"/>
    <w:rsid w:val="00DC0C38"/>
    <w:rsid w:val="00DC793E"/>
    <w:rsid w:val="00DD0998"/>
    <w:rsid w:val="00DD42A2"/>
    <w:rsid w:val="00DE06E0"/>
    <w:rsid w:val="00DE231D"/>
    <w:rsid w:val="00DF24EE"/>
    <w:rsid w:val="00DF515C"/>
    <w:rsid w:val="00E116A4"/>
    <w:rsid w:val="00E1409E"/>
    <w:rsid w:val="00E404BE"/>
    <w:rsid w:val="00E52F4C"/>
    <w:rsid w:val="00E5648D"/>
    <w:rsid w:val="00E61B42"/>
    <w:rsid w:val="00E750E9"/>
    <w:rsid w:val="00E77A76"/>
    <w:rsid w:val="00E81D40"/>
    <w:rsid w:val="00E973CE"/>
    <w:rsid w:val="00EA39E6"/>
    <w:rsid w:val="00EB1F82"/>
    <w:rsid w:val="00EB62CD"/>
    <w:rsid w:val="00EB6C1C"/>
    <w:rsid w:val="00EB7252"/>
    <w:rsid w:val="00EC186C"/>
    <w:rsid w:val="00ED08F1"/>
    <w:rsid w:val="00ED5CF3"/>
    <w:rsid w:val="00F00204"/>
    <w:rsid w:val="00F10F26"/>
    <w:rsid w:val="00F14EEF"/>
    <w:rsid w:val="00F1539C"/>
    <w:rsid w:val="00F1564E"/>
    <w:rsid w:val="00F15862"/>
    <w:rsid w:val="00F21106"/>
    <w:rsid w:val="00F34CA6"/>
    <w:rsid w:val="00F408E2"/>
    <w:rsid w:val="00F40962"/>
    <w:rsid w:val="00F56AA7"/>
    <w:rsid w:val="00FB4E7E"/>
    <w:rsid w:val="00FC1FFA"/>
    <w:rsid w:val="00FD1831"/>
    <w:rsid w:val="00FE1DD0"/>
    <w:rsid w:val="00FE2284"/>
    <w:rsid w:val="00FE528C"/>
    <w:rsid w:val="00FF7189"/>
    <w:rsid w:val="011C2C2F"/>
    <w:rsid w:val="01EB6B28"/>
    <w:rsid w:val="02C26115"/>
    <w:rsid w:val="031108ED"/>
    <w:rsid w:val="05BC3ADD"/>
    <w:rsid w:val="05EC7836"/>
    <w:rsid w:val="07256C6B"/>
    <w:rsid w:val="077527B4"/>
    <w:rsid w:val="0AB6056B"/>
    <w:rsid w:val="0C4E7424"/>
    <w:rsid w:val="0CC62BF2"/>
    <w:rsid w:val="0CDF2601"/>
    <w:rsid w:val="0E922C5D"/>
    <w:rsid w:val="0EB90933"/>
    <w:rsid w:val="0F4709B8"/>
    <w:rsid w:val="0FBA4E4A"/>
    <w:rsid w:val="0FE01F29"/>
    <w:rsid w:val="119F2A92"/>
    <w:rsid w:val="12B64407"/>
    <w:rsid w:val="15364729"/>
    <w:rsid w:val="15591A6E"/>
    <w:rsid w:val="158F6A1D"/>
    <w:rsid w:val="15CA312D"/>
    <w:rsid w:val="161329B1"/>
    <w:rsid w:val="164473E7"/>
    <w:rsid w:val="1653670B"/>
    <w:rsid w:val="16C71BDB"/>
    <w:rsid w:val="1711157A"/>
    <w:rsid w:val="17987FCF"/>
    <w:rsid w:val="186C5A94"/>
    <w:rsid w:val="193103E9"/>
    <w:rsid w:val="19AD6B98"/>
    <w:rsid w:val="1A50096E"/>
    <w:rsid w:val="1F33183D"/>
    <w:rsid w:val="1F4859BE"/>
    <w:rsid w:val="200C59B1"/>
    <w:rsid w:val="20745B99"/>
    <w:rsid w:val="218353F5"/>
    <w:rsid w:val="21C33258"/>
    <w:rsid w:val="221943CD"/>
    <w:rsid w:val="230D391C"/>
    <w:rsid w:val="252B51EF"/>
    <w:rsid w:val="26405AF6"/>
    <w:rsid w:val="26591C2F"/>
    <w:rsid w:val="27C959EE"/>
    <w:rsid w:val="27E26E70"/>
    <w:rsid w:val="28EA4C62"/>
    <w:rsid w:val="29B60611"/>
    <w:rsid w:val="2A264CA9"/>
    <w:rsid w:val="2A536FDF"/>
    <w:rsid w:val="2D180730"/>
    <w:rsid w:val="2D7A3403"/>
    <w:rsid w:val="2D97157E"/>
    <w:rsid w:val="2EE22D86"/>
    <w:rsid w:val="2FB175E8"/>
    <w:rsid w:val="30167FB0"/>
    <w:rsid w:val="326A0AD0"/>
    <w:rsid w:val="33805182"/>
    <w:rsid w:val="33FE6EDE"/>
    <w:rsid w:val="34CB281B"/>
    <w:rsid w:val="35D01913"/>
    <w:rsid w:val="361F58F2"/>
    <w:rsid w:val="367C2161"/>
    <w:rsid w:val="371B4BBF"/>
    <w:rsid w:val="378F3CD6"/>
    <w:rsid w:val="37EB3253"/>
    <w:rsid w:val="39DF64F8"/>
    <w:rsid w:val="3A582284"/>
    <w:rsid w:val="3B790613"/>
    <w:rsid w:val="3C551825"/>
    <w:rsid w:val="3C8A63F2"/>
    <w:rsid w:val="3E616AB7"/>
    <w:rsid w:val="3E626B72"/>
    <w:rsid w:val="3FBB6B0E"/>
    <w:rsid w:val="3FCC7E9E"/>
    <w:rsid w:val="40E74563"/>
    <w:rsid w:val="421F796B"/>
    <w:rsid w:val="42414D3C"/>
    <w:rsid w:val="42987A4E"/>
    <w:rsid w:val="47146638"/>
    <w:rsid w:val="471525AB"/>
    <w:rsid w:val="475B7A73"/>
    <w:rsid w:val="47B50152"/>
    <w:rsid w:val="483A1784"/>
    <w:rsid w:val="49820A93"/>
    <w:rsid w:val="4A676F0E"/>
    <w:rsid w:val="4B1E7225"/>
    <w:rsid w:val="4B31421D"/>
    <w:rsid w:val="4C27048B"/>
    <w:rsid w:val="4C64193D"/>
    <w:rsid w:val="4C8019F8"/>
    <w:rsid w:val="4D965F4D"/>
    <w:rsid w:val="4DBB3EDA"/>
    <w:rsid w:val="4EC6151A"/>
    <w:rsid w:val="4F775A41"/>
    <w:rsid w:val="510D6F1A"/>
    <w:rsid w:val="51784EBA"/>
    <w:rsid w:val="542A058C"/>
    <w:rsid w:val="542B102F"/>
    <w:rsid w:val="565B315E"/>
    <w:rsid w:val="56A05F5D"/>
    <w:rsid w:val="571C11E8"/>
    <w:rsid w:val="58154762"/>
    <w:rsid w:val="59320C51"/>
    <w:rsid w:val="5AF918A2"/>
    <w:rsid w:val="5B3D2A10"/>
    <w:rsid w:val="5BAE1CCE"/>
    <w:rsid w:val="5BF205D4"/>
    <w:rsid w:val="5BF430EB"/>
    <w:rsid w:val="5E2B1E11"/>
    <w:rsid w:val="5E521CA3"/>
    <w:rsid w:val="5E9B23B4"/>
    <w:rsid w:val="5F7E3719"/>
    <w:rsid w:val="5FF33FF6"/>
    <w:rsid w:val="61A419E4"/>
    <w:rsid w:val="62DD6E86"/>
    <w:rsid w:val="65A439F0"/>
    <w:rsid w:val="65E859B7"/>
    <w:rsid w:val="679D5E45"/>
    <w:rsid w:val="68823B26"/>
    <w:rsid w:val="68FF2858"/>
    <w:rsid w:val="699E4C8F"/>
    <w:rsid w:val="6AB46831"/>
    <w:rsid w:val="6B0D27A3"/>
    <w:rsid w:val="6B553071"/>
    <w:rsid w:val="6D400C0D"/>
    <w:rsid w:val="6D415D2B"/>
    <w:rsid w:val="6DE30D1F"/>
    <w:rsid w:val="6E642A78"/>
    <w:rsid w:val="6EA51224"/>
    <w:rsid w:val="6FD11EC6"/>
    <w:rsid w:val="71A1303E"/>
    <w:rsid w:val="71F94F01"/>
    <w:rsid w:val="729A62DF"/>
    <w:rsid w:val="729E28B8"/>
    <w:rsid w:val="730228AD"/>
    <w:rsid w:val="741015D4"/>
    <w:rsid w:val="74630BB1"/>
    <w:rsid w:val="754B57C9"/>
    <w:rsid w:val="7586402F"/>
    <w:rsid w:val="762C1498"/>
    <w:rsid w:val="764C2103"/>
    <w:rsid w:val="77A55287"/>
    <w:rsid w:val="78A631E5"/>
    <w:rsid w:val="795E53FB"/>
    <w:rsid w:val="7AD93877"/>
    <w:rsid w:val="7C093B82"/>
    <w:rsid w:val="7DFB7E88"/>
    <w:rsid w:val="7E34025C"/>
    <w:rsid w:val="7EEB74E2"/>
    <w:rsid w:val="DF7FDD96"/>
    <w:rsid w:val="DFBB9747"/>
    <w:rsid w:val="EEFF5673"/>
    <w:rsid w:val="FDFF90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semiHidden="0" w:name="heading 2" w:locked="1"/>
    <w:lsdException w:qFormat="1" w:uiPriority="9" w:semiHidden="0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iPriority="99" w:semiHidden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iPriority="99" w:semiHidden="0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semiHidden="0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 w:locked="1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iPriority="99" w:semiHidden="0" w:name="Normal (Web)" w:locked="1"/>
    <w:lsdException w:uiPriority="99" w:name="HTML Acronym" w:locked="1"/>
    <w:lsdException w:uiPriority="99" w:name="HTML Address" w:locked="1"/>
    <w:lsdException w:qFormat="1" w:unhideWhenUsed="0" w:uiPriority="99" w:semiHidden="0" w:name="HTML Cite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qFormat="1" w:uiPriority="99" w:semiHidden="0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widowControl w:val="0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35"/>
    <w:unhideWhenUsed/>
    <w:qFormat/>
    <w:locked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1"/>
    <w:unhideWhenUsed/>
    <w:qFormat/>
    <w:locked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2"/>
    <w:unhideWhenUsed/>
    <w:qFormat/>
    <w:locked/>
    <w:uiPriority w:val="99"/>
  </w:style>
  <w:style w:type="paragraph" w:styleId="6">
    <w:name w:val="Balloon Text"/>
    <w:basedOn w:val="1"/>
    <w:link w:val="20"/>
    <w:semiHidden/>
    <w:qFormat/>
    <w:uiPriority w:val="99"/>
    <w:pPr>
      <w:widowControl w:val="0"/>
      <w:jc w:val="both"/>
    </w:pPr>
    <w:rPr>
      <w:kern w:val="2"/>
      <w:sz w:val="18"/>
      <w:szCs w:val="18"/>
    </w:rPr>
  </w:style>
  <w:style w:type="paragraph" w:styleId="7">
    <w:name w:val="footer"/>
    <w:basedOn w:val="1"/>
    <w:link w:val="21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8">
    <w:name w:val="header"/>
    <w:basedOn w:val="1"/>
    <w:link w:val="22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9">
    <w:name w:val="Normal (Web)"/>
    <w:basedOn w:val="1"/>
    <w:unhideWhenUsed/>
    <w:qFormat/>
    <w:locked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10">
    <w:name w:val="annotation subject"/>
    <w:basedOn w:val="5"/>
    <w:next w:val="5"/>
    <w:link w:val="33"/>
    <w:unhideWhenUsed/>
    <w:qFormat/>
    <w:locked/>
    <w:uiPriority w:val="99"/>
    <w:rPr>
      <w:b/>
      <w:bCs/>
    </w:rPr>
  </w:style>
  <w:style w:type="character" w:styleId="13">
    <w:name w:val="Strong"/>
    <w:basedOn w:val="12"/>
    <w:qFormat/>
    <w:locked/>
    <w:uiPriority w:val="22"/>
    <w:rPr>
      <w:b/>
    </w:rPr>
  </w:style>
  <w:style w:type="character" w:styleId="14">
    <w:name w:val="FollowedHyperlink"/>
    <w:basedOn w:val="12"/>
    <w:qFormat/>
    <w:uiPriority w:val="99"/>
    <w:rPr>
      <w:color w:val="555555"/>
      <w:u w:val="none"/>
    </w:rPr>
  </w:style>
  <w:style w:type="character" w:styleId="15">
    <w:name w:val="Emphasis"/>
    <w:basedOn w:val="12"/>
    <w:qFormat/>
    <w:uiPriority w:val="99"/>
    <w:rPr>
      <w:color w:val="auto"/>
    </w:rPr>
  </w:style>
  <w:style w:type="character" w:styleId="16">
    <w:name w:val="Hyperlink"/>
    <w:basedOn w:val="12"/>
    <w:qFormat/>
    <w:uiPriority w:val="99"/>
    <w:rPr>
      <w:color w:val="auto"/>
      <w:u w:val="none"/>
    </w:rPr>
  </w:style>
  <w:style w:type="character" w:styleId="17">
    <w:name w:val="annotation reference"/>
    <w:basedOn w:val="12"/>
    <w:unhideWhenUsed/>
    <w:qFormat/>
    <w:locked/>
    <w:uiPriority w:val="99"/>
    <w:rPr>
      <w:sz w:val="21"/>
      <w:szCs w:val="21"/>
    </w:rPr>
  </w:style>
  <w:style w:type="character" w:styleId="18">
    <w:name w:val="HTML Cite"/>
    <w:basedOn w:val="12"/>
    <w:qFormat/>
    <w:uiPriority w:val="99"/>
    <w:rPr>
      <w:color w:val="008000"/>
    </w:rPr>
  </w:style>
  <w:style w:type="character" w:customStyle="1" w:styleId="19">
    <w:name w:val="标题 1 字符"/>
    <w:basedOn w:val="12"/>
    <w:link w:val="2"/>
    <w:qFormat/>
    <w:locked/>
    <w:uiPriority w:val="99"/>
    <w:rPr>
      <w:rFonts w:ascii="宋体" w:hAnsi="宋体" w:eastAsia="宋体" w:cs="宋体"/>
      <w:b/>
      <w:bCs/>
      <w:kern w:val="44"/>
      <w:sz w:val="48"/>
      <w:szCs w:val="48"/>
    </w:rPr>
  </w:style>
  <w:style w:type="character" w:customStyle="1" w:styleId="20">
    <w:name w:val="批注框文本 字符"/>
    <w:basedOn w:val="12"/>
    <w:link w:val="6"/>
    <w:qFormat/>
    <w:locked/>
    <w:uiPriority w:val="99"/>
    <w:rPr>
      <w:kern w:val="2"/>
      <w:sz w:val="18"/>
      <w:szCs w:val="18"/>
    </w:rPr>
  </w:style>
  <w:style w:type="character" w:customStyle="1" w:styleId="21">
    <w:name w:val="页脚 字符"/>
    <w:basedOn w:val="12"/>
    <w:link w:val="7"/>
    <w:qFormat/>
    <w:locked/>
    <w:uiPriority w:val="99"/>
    <w:rPr>
      <w:kern w:val="2"/>
      <w:sz w:val="18"/>
      <w:szCs w:val="18"/>
    </w:rPr>
  </w:style>
  <w:style w:type="character" w:customStyle="1" w:styleId="22">
    <w:name w:val="页眉 字符"/>
    <w:basedOn w:val="12"/>
    <w:link w:val="8"/>
    <w:qFormat/>
    <w:locked/>
    <w:uiPriority w:val="99"/>
    <w:rPr>
      <w:kern w:val="2"/>
      <w:sz w:val="18"/>
      <w:szCs w:val="18"/>
    </w:rPr>
  </w:style>
  <w:style w:type="character" w:customStyle="1" w:styleId="23">
    <w:name w:val="hover12"/>
    <w:basedOn w:val="12"/>
    <w:qFormat/>
    <w:uiPriority w:val="99"/>
    <w:rPr>
      <w:u w:val="single"/>
    </w:rPr>
  </w:style>
  <w:style w:type="paragraph" w:customStyle="1" w:styleId="24">
    <w:name w:val="Pa3"/>
    <w:basedOn w:val="1"/>
    <w:next w:val="1"/>
    <w:qFormat/>
    <w:uiPriority w:val="99"/>
    <w:pPr>
      <w:widowControl w:val="0"/>
      <w:autoSpaceDE w:val="0"/>
      <w:autoSpaceDN w:val="0"/>
      <w:adjustRightInd w:val="0"/>
      <w:spacing w:line="161" w:lineRule="atLeast"/>
    </w:pPr>
    <w:rPr>
      <w:rFonts w:ascii="MYuen PRC SemiBold" w:eastAsia="MYuen PRC SemiBold" w:cs="MYuen PRC SemiBold"/>
    </w:rPr>
  </w:style>
  <w:style w:type="character" w:customStyle="1" w:styleId="25">
    <w:name w:val="A7"/>
    <w:qFormat/>
    <w:uiPriority w:val="99"/>
    <w:rPr>
      <w:rFonts w:ascii="Museo Sans For Dell 300" w:eastAsia="Museo Sans For Dell 300" w:cs="Museo Sans For Dell 300"/>
      <w:color w:val="000000"/>
      <w:sz w:val="9"/>
      <w:szCs w:val="9"/>
    </w:rPr>
  </w:style>
  <w:style w:type="character" w:customStyle="1" w:styleId="26">
    <w:name w:val="A5"/>
    <w:qFormat/>
    <w:uiPriority w:val="99"/>
    <w:rPr>
      <w:b/>
      <w:bCs/>
      <w:color w:val="000000"/>
      <w:sz w:val="17"/>
      <w:szCs w:val="17"/>
    </w:rPr>
  </w:style>
  <w:style w:type="character" w:customStyle="1" w:styleId="27">
    <w:name w:val="xubox_tabnow"/>
    <w:basedOn w:val="12"/>
    <w:qFormat/>
    <w:uiPriority w:val="99"/>
    <w:rPr>
      <w:bdr w:val="single" w:color="auto" w:sz="4" w:space="0"/>
      <w:shd w:val="clear" w:color="auto" w:fill="FFFFFF"/>
    </w:rPr>
  </w:style>
  <w:style w:type="paragraph" w:customStyle="1" w:styleId="28">
    <w:name w:val="列出段落1"/>
    <w:basedOn w:val="1"/>
    <w:qFormat/>
    <w:uiPriority w:val="34"/>
    <w:pPr>
      <w:widowControl w:val="0"/>
      <w:ind w:firstLine="420" w:firstLineChars="200"/>
      <w:jc w:val="both"/>
    </w:pPr>
    <w:rPr>
      <w:rFonts w:ascii="Cambria" w:hAnsi="Cambria"/>
      <w:kern w:val="2"/>
    </w:rPr>
  </w:style>
  <w:style w:type="character" w:customStyle="1" w:styleId="29">
    <w:name w:val="占位符文本1"/>
    <w:basedOn w:val="12"/>
    <w:semiHidden/>
    <w:qFormat/>
    <w:uiPriority w:val="99"/>
    <w:rPr>
      <w:color w:val="808080"/>
    </w:rPr>
  </w:style>
  <w:style w:type="paragraph" w:customStyle="1" w:styleId="3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31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32">
    <w:name w:val="批注文字 字符"/>
    <w:basedOn w:val="12"/>
    <w:link w:val="5"/>
    <w:semiHidden/>
    <w:qFormat/>
    <w:uiPriority w:val="99"/>
    <w:rPr>
      <w:sz w:val="24"/>
      <w:szCs w:val="24"/>
    </w:rPr>
  </w:style>
  <w:style w:type="character" w:customStyle="1" w:styleId="33">
    <w:name w:val="批注主题 字符"/>
    <w:basedOn w:val="32"/>
    <w:link w:val="10"/>
    <w:semiHidden/>
    <w:qFormat/>
    <w:uiPriority w:val="99"/>
    <w:rPr>
      <w:b/>
      <w:bCs/>
      <w:sz w:val="24"/>
      <w:szCs w:val="24"/>
    </w:rPr>
  </w:style>
  <w:style w:type="paragraph" w:customStyle="1" w:styleId="34">
    <w:name w:val="List Paragraph"/>
    <w:basedOn w:val="1"/>
    <w:qFormat/>
    <w:uiPriority w:val="34"/>
    <w:pPr>
      <w:ind w:firstLine="420" w:firstLineChars="200"/>
    </w:pPr>
  </w:style>
  <w:style w:type="character" w:customStyle="1" w:styleId="35">
    <w:name w:val="标题 2 字符"/>
    <w:basedOn w:val="12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DEEPIN</Company>
  <Pages>3</Pages>
  <Words>857</Words>
  <Characters>1190</Characters>
  <Lines>37</Lines>
  <Paragraphs>10</Paragraphs>
  <TotalTime>7</TotalTime>
  <ScaleCrop>false</ScaleCrop>
  <LinksUpToDate>false</LinksUpToDate>
  <CharactersWithSpaces>1366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2021-10-01T09:30:00Z</dcterms:created>
  <dc:creator>wangwei</dc:creator>
  <cp:lastModifiedBy>赵</cp:lastModifiedBy>
  <cp:lastPrinted>2017-11-12T06:54:00Z</cp:lastPrinted>
  <dcterms:modified xsi:type="dcterms:W3CDTF">2022-11-09T05:51:01Z</dcterms:modified>
  <dc:title>合同包1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E154E7281FE3488D80487A07DC1E05E4</vt:lpwstr>
  </property>
</Properties>
</file>