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教学档案室建设采购主要内容及技术参数</w:t>
      </w:r>
    </w:p>
    <w:p>
      <w:pPr>
        <w:ind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tbl>
      <w:tblPr>
        <w:tblStyle w:val="5"/>
        <w:tblW w:w="7654" w:type="dxa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726"/>
        <w:gridCol w:w="2325"/>
        <w:gridCol w:w="1842"/>
      </w:tblGrid>
      <w:tr>
        <w:trPr>
          <w:trHeight w:val="500" w:hRule="atLeast"/>
        </w:trPr>
        <w:tc>
          <w:tcPr>
            <w:tcW w:w="7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单面/双面档案架购置清单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院系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尺寸（MM）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需求数量（组）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财务与会计学院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23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旅游与休闲管理学院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21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通识教育学院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传媒与会展学院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信息工程学院1号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信息工程学院2号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马克思主义学院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体育教学部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艺术设计学院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海外教育学院1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海外教育学院2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金融学院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工商管理学院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17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国际经贸学院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7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外国语学院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W900*D300*H2500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</w:tr>
      <w:tr>
        <w:trPr>
          <w:trHeight w:val="500" w:hRule="atLeast"/>
        </w:trPr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W900*D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0*H2500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20</w:t>
            </w:r>
          </w:p>
        </w:tc>
      </w:tr>
    </w:tbl>
    <w:p>
      <w:pPr>
        <w:spacing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档案架：</w:t>
      </w:r>
    </w:p>
    <w:p>
      <w:pPr>
        <w:spacing w:line="440" w:lineRule="exact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1.单面挡板档案架为：W900mm*D300mm*H2500mm（6层架，每层存放空间层高为400mm，最底为防朝架空100</w:t>
      </w:r>
      <w:r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  <w:t>m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m）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2.双面隔断档案架为：W900mm*D550mm*H2500mm（6层架，每层存放空间层高为400mm，最底为防朝架空10</w:t>
      </w:r>
      <w:r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  <w:t>0m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m）</w:t>
      </w:r>
    </w:p>
    <w:p>
      <w:pPr>
        <w:ind w:firstLine="640" w:firstLineChars="20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二、技术参数</w:t>
      </w:r>
    </w:p>
    <w:p>
      <w:pPr>
        <w:spacing w:line="44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底梁：采用δ≥1.5mm优质冷轧钢板，便于安装、运输及拆装，产品标准件互换性强。双边折弯工艺，提高底梁的承载能力,确保底梁长期荷重不易变形。基材为GB710 标准的优质冷轧板。 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2.立柱：支撑整个架体的竖立柱子。采用≥1.5mm优质冷轧钢板，流水线一次性成型六道加强劲六折弯边工艺。侧面冲孔，使搁板、挂板沿立柱的垂直方向可以调整高度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层板层数和间距可沿立柱垂直方向自由调整高度。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3.搁板：采用δ≥1.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mm优质冷轧钢板制作，流水线一次性成型设备加工，层板折边厚度≥25mm，两侧各一条小圆筋拉槽加强格板硬度，压筋工艺不能导致搁板变形。搁板每层承重≥80KG，满负载24小时后曲挠度≤2mm，卸载后自动恢复。</w:t>
      </w:r>
    </w:p>
    <w:p>
      <w:pPr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4.挂板：放在搁板与搁板之间，起支撑固定作用，是连接立柱与搁板之间的桥梁。由于挂板要承受搁板上所放档案的重量，所以它同样采用≥1.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mm优质冷轧钢板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5.顶板：采用δ≥1mm优质冷轧钢板制作，镶嵌至两条立柱的中间，用螺栓螺帽与其固定，增强架体的稳固性，同时具有良好的防尘效果。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6.胶套：采用ABS注塑而成，适用于长期不需要保养更换的螺丝，防止氧化生锈的速度快，在需要更换时，螺丝难以松动，费时费力。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7.亚克力面板：材料为加厚亚克力板，设在柜体的侧板/正面，用于放置档案分类信息卡片，可横向插入A4纸张，更直观的展现架体内的档案类别、年限、序列号等（可按校方定制所需）。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8.带喷塑涂层的冷轧钢板：钢板韧性好，塑性好，具有良好的焊接性能和热加工性，表面采用热固性粉末涂料进行高温喷涂，无毒无害无味。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9、档案架：由各零部件组成，6层放置档案，分为单双面组成。不带门。单面靠墙面为整块背板，双面中间用整块背板隔开，互看不见对面档案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10.表面处理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喷涂采用高压静电喷塑。产品喷涂前，各零部件均进行清洗除油、除锈及65摄适度高温Zn系磷化等工序处理（在处理过程中，做到专人监督，多次检验）。表面处理标准如下：塑膜厚度≥60-70um，盐雾实验48小时无塑膜脱落现象。无剥落、裂纹、皱纹，各零部件表面喷塑处理后喷塑表面均匀光亮平整，色泽一致，无尖角，锈迹，露底，剥落，起皱，变色，明显的流迹，疙瘩，气孔，裂纹及划痕等缺陷。</w:t>
      </w:r>
    </w:p>
    <w:p>
      <w:pPr>
        <w:spacing w:line="4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10.2.产品所用标准件及紧固件均经氧化或镀锌处理。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TM0MTk2ZjM5OTUzYjJhMjgwYmM3MTcxMzU4MmQifQ=="/>
  </w:docVars>
  <w:rsids>
    <w:rsidRoot w:val="001D736D"/>
    <w:rsid w:val="00100464"/>
    <w:rsid w:val="001D736D"/>
    <w:rsid w:val="0037339D"/>
    <w:rsid w:val="00803A09"/>
    <w:rsid w:val="00AE49B4"/>
    <w:rsid w:val="00D93B54"/>
    <w:rsid w:val="00E70644"/>
    <w:rsid w:val="00E91C9A"/>
    <w:rsid w:val="056F0E44"/>
    <w:rsid w:val="0AF3530A"/>
    <w:rsid w:val="0F290F12"/>
    <w:rsid w:val="26E41E7F"/>
    <w:rsid w:val="280004ED"/>
    <w:rsid w:val="3C68225B"/>
    <w:rsid w:val="415E24DB"/>
    <w:rsid w:val="4EE23C1E"/>
    <w:rsid w:val="68DE014D"/>
    <w:rsid w:val="79FE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cs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2179</Words>
  <Characters>2944</Characters>
  <Lines>21</Lines>
  <Paragraphs>6</Paragraphs>
  <TotalTime>5</TotalTime>
  <ScaleCrop>false</ScaleCrop>
  <LinksUpToDate>false</LinksUpToDate>
  <CharactersWithSpaces>2952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杨传宗－15005930892</cp:lastModifiedBy>
  <dcterms:modified xsi:type="dcterms:W3CDTF">2022-06-16T02:46:11Z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B1FE57DBA10149CEA120D7AFB799E4F7</vt:lpwstr>
  </property>
</Properties>
</file>