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跨境电商运营决策沙盘技术参数公示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仿宋_GB2312" w:hAnsi="仿宋_GB2312" w:eastAsia="仿宋_GB2312" w:cs="仿宋_GB2312"/>
          <w:b/>
          <w:bCs/>
          <w:sz w:val="32"/>
          <w:szCs w:val="32"/>
        </w:rPr>
      </w:pPr>
      <w:r>
        <w:rPr>
          <w:rFonts w:hint="default" w:ascii="仿宋_GB2312" w:hAnsi="仿宋_GB2312" w:eastAsia="仿宋_GB2312" w:cs="仿宋_GB2312"/>
          <w:b/>
          <w:bCs/>
          <w:sz w:val="32"/>
          <w:szCs w:val="32"/>
        </w:rPr>
        <w:t>一、总体</w:t>
      </w:r>
      <w:bookmarkStart w:id="0" w:name="_GoBack"/>
      <w:bookmarkEnd w:id="0"/>
      <w:r>
        <w:rPr>
          <w:rFonts w:hint="default" w:ascii="仿宋_GB2312" w:hAnsi="仿宋_GB2312" w:eastAsia="仿宋_GB2312" w:cs="仿宋_GB2312"/>
          <w:b/>
          <w:bCs/>
          <w:sz w:val="32"/>
          <w:szCs w:val="32"/>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1.根据《福建省教育厅办公室关于加快推进全省教育系统IPv6规模部署和应用的通知（闽教办科〔2021〕10号）》要求，所有采购的网络设备和软件系统都必须全面支持IPv6。</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根据《福建省教育厅办公室转发福建省版权局关于印发&lt;福建省2021年推进使用正版化软件工作实施方案&gt;的通知（闽教办科〔2021〕8号）》要求，倡导新建信息系统要兼容国产操作系统软件、国产办公软件。因目前国产操作系统软件多数基于Linux内核，因特殊情况目前无法在Linux部署的系统，应承诺未来根据国家政策要求如期完成整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根据《中华人民共和国网络安全法》的网络安全等级保护制度要求，所有采购的软件系统都要通过校方组织的网络信息安全等级保护二级测评，其中涉及敏感信息的软件系统要求通过网络信息安全等级保护三级测评。在维保期内，厂商应无条件免费配合校方做好等保测评相关工作，如在测评之前必须对所有软件系统存在的漏洞或安全隐患进行整改修复等。若采购的软件系统已通过网络信息安全等级保护二级测评，在维保期内每两年须向校方免费提供等保测评报告关键页扫描件或复印件。若采购的软件系统已通过网络信息安全等级保护三级测评，在维保期内每年须向校方免费提供当年的等保测评报告关键页扫描件或复印件。在维保期内，对新发现的漏洞或安全隐患，厂家须承诺无条件免费进行整改修复。（等保测评报告关键页应至少包含报告编号、测评单位、报告时间、网络安全等级测评与检测评估机构服务认证证书、网络安全等级测评基本信息表、等级测评结论 、总体评价和主要安全问题及整改建议）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4.所采购的软件系统必须明确信息系统部署方式（本地部署、云部署或混合部署）。本地部署是指将软件系统完整安装在学校的服务器中，仅在校园网环境内就可实现软件所有的功能。云部署是指使用厂商提供的</w:t>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"https://so.csdn.net/so/search?q=%E4%BA%91%E6%9C%8D%E5%8A%A1&amp;spm=1001.2101.3001.7020" \t "https://blog.csdn.net/qq_32117641/article/details/_blank"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云服务</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t>器来实现软件功能，相当于购买云服务。混合部署是指本地部署和云部署相结合，软件的部分功能或数据存储分布在校内服务器和厂商提供的</w:t>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"https://so.csdn.net/so/search?q=%E4%BA%91%E6%9C%8D%E5%8A%A1&amp;spm=1001.2101.3001.7020" \t "https://blog.csdn.net/qq_32117641/article/details/_blank"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云服务</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t>器中。为便于学校统一管理，建议厂家采用本地部署，若采用其余两种部署方式，厂商应明确在维保期结束后，是否为校方继续提供软件服务功能。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因学校统一采用虚拟化平台部署方式，对于需本地部署的软件系统要能在虚拟机或K8s集群的Docker容器中进行部署，软件授权方式不能采用硬件加密狗，软件授权须实现虚拟机或容器可在不同服务器主机集群中漂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所采购的软件系统必须能与我校智慧校园基础平台无缝集成，提供与学校融合信息门户平台、公共数据平台、统一身份认证平台集成，以及其他应用软件系统接口的解决方案。在项目实施的过程中按照学校智慧校园基础平台的集成要求修改和实施技术方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7.建议所采购的整套系统中的硬件部分要求厂家提供五年免费质保，软件部分提供</w:t>
      </w:r>
      <w:r>
        <w:rPr>
          <w:rFonts w:hint="eastAsia" w:ascii="仿宋_GB2312" w:hAnsi="仿宋_GB2312" w:eastAsia="仿宋_GB2312" w:cs="仿宋_GB2312"/>
          <w:kern w:val="2"/>
          <w:sz w:val="32"/>
          <w:szCs w:val="32"/>
          <w:lang w:eastAsia="zh-CN" w:bidi="ar-SA"/>
        </w:rPr>
        <w:t>五</w:t>
      </w:r>
      <w:r>
        <w:rPr>
          <w:rFonts w:hint="eastAsia" w:ascii="仿宋_GB2312" w:hAnsi="仿宋_GB2312" w:eastAsia="仿宋_GB2312" w:cs="仿宋_GB2312"/>
          <w:kern w:val="2"/>
          <w:sz w:val="32"/>
          <w:szCs w:val="32"/>
          <w:lang w:val="en-US" w:eastAsia="zh-CN" w:bidi="ar-SA"/>
        </w:rPr>
        <w:t>年免费维护和升级（同类软件不区分软件大小版本号）。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二、模块要求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一</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教师端：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1.教师可同时创建和管理多个相同剧本或不同剧本的模拟沙盘课程，也可以以学习者身份加入其他老师创建的沙盘课程。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2.教师可调整沙盘课程中每回合的结束时间，调整方式至少包含每个回合单独修改、修改并平移后续日程及修改并重置后续日程间隔时间三种方式。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3.教师可设置批发采购市场界面语言为中文或英文，可以调整课程状态为隐藏模式，可以设置店铺内重复铺货的次数限制。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4.系统提供回退功能，教师可将沙盘回退到之前的任何一个过往回合，回退后将清空此回合之后所有回合的数据。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二</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学生端：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系统模拟多个国家的消费市场开展跨境电商业务。学生用户以个人或团队的模式创建跨境企业并进行经营。系统模拟的企业运营包含市场调研、产品开发、运营推广、仓储物流、财务分析等完整的业务流程，经营采用博弈的方式，系统对用户在各个运营环节中的决策、预算分配进行联动，实时呈现不同经营决策下的运营结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系统模拟在跨境电商市场具有代表性的平台。学生通过经营模拟店铺来熟悉各个跨境平台的特点和规则，掌握各个平台的经营技巧。系统共有16个或以上包含不同回合数、不同品类商品以及不同剧情的剧本。16个剧本应至少包括如下以满足不同课程和实验实践环节的教学需求：1个4回合剧本、6个8回合剧本、7个12回合剧本、1个16回合剧本、1个36回合剧本。每个剧本包含不同的全仿真的全球跨境电商运营环境的市场快讯剧情。每回合的剧情会根据一年12个月的不同市场行情、季节、节日等信息发生动态变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系统以回合制的方式计算运营周期，且由计算机模拟市场的各种行为，非角色扮演。系统提供企业经营的计算模型，每个回合结束后系统根据学生的各项决策对其经营的产品和店铺进行排名，并模拟消费者自动购买，通过定量指标为用户展示每个回合的各项运营报告，最终给出运营结果及评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系统包含管理员、教师和学生三种账户类型，各自拥有不同的权限。管理员账户可以管理沙盘活动、进行账户管理、查看用户数量、用户的活动统计与登录使用情况以及剧本的选择及导入等。教师用户可创建模拟沙盘运营课程并进行管理，可以根据学生的运营进度调整日程表，并在课程中管理学生账户、给学生进行分组、查看学生成绩和运营数据、发布通知信息、上传文档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5.系统包含任务、市场调研、采购管理、仓储管理、店铺运营、财务管理、运营结果、测验、团队管理、成绩、日程表等模块。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任务模块需包含以下功能：学生在完成运营任务的同时还需根据要求完成任务模块中给出的各项任务。任务涉及到跨境电商运营中所需完成的所有工作，如采购商品、创建店铺、发布商品等。每个任务根据完成度的不同划分为不同的难度等级，并在各个不同难度的剧本中搭配不同难度等级的任务。系统会根据学生的实际运营数据给与相应的星级，以帮助其在提升运营乐趣的同时能熟练掌握跨境运营各模块的基础操作。教师可调节任务模块的分数占比。</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7.市场调研模块：包含环境数据、市场前期调研、电商平台和仓储物流四大模块。其中各功能需求如下：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7.1.环境数据：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市场：包含每回合的市场快讯、消费者数量分布曲线图以及当前跨境电商市场具有代表性的国家。其中，市场快讯为每回合赋予了不同的市场环境及需求变化，学生可以从中把握消费热点、市场变化等信息来布局及调整其市场决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（2）货币：包含当前外汇牌价和走势折线图，以及汇率计算器。在模拟运营过程中，不同回合的汇率可能会出现变化，需要学生能应对汇率带来的风险。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（3）税收：包含关税和增值税的计算公式，不同国家、不同品类、不同货值的产品使用海外仓所需缴纳的进口关税和增值税的税率、起征点，以及企业所得税的征收周期、计算公式和税率。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融资：包含中小企业信用贷款、应收账款质押贷款两种贷款模式，并提供贷款额度计算公式、还款金额计算公式、利率表供学生查询。通过还款计算器，系统可以根据用户输入的本金和贷款期限自动算出每回合的还款金额、支付利息总额和所有应还款金额。</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7.2.市场前期调研：包括模拟平台的首页展示信息和所有已发布的产品详情，帮助学生做好竞争者定价分析。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7.3.电商平台：包含模拟平台的特点、在各个国家的市场渗透率、产品佣金、店铺订阅费、账期等在运营过程中所必须了解的信息。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7.4.仓储物流：系统提供了多种物流方式。学生应根据所售产品的特点以及物流服务的价格和时效性来选择合适的物流模式。具体涉及到的功能如下：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（1）包含物流计费说明及各个不同的物流公司的账期和物流费折扣，并提供物流费计费计算工具，输入始发地和目的地以及货物的体积和重量，即可自动计算出不同物流公司的物流费；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（2）包含国内仓库不同尺寸商品的仓储费率和清仓抛售折扣等信息；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（3）包含不同国家的海外仓库的仓储费率、配送服务费率、清仓抛售折扣等信息；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（4）包含模拟平台配送的仓储费率、配送服务费率以及清仓抛售折扣等信息。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采购管理模块：包含模拟阿里巴巴1688的批发宝网站，提供丰富的产品，不同剧本配备不同品类的产品。在不同回合，根据产品在市场上的销量情况，产品的价格与库存会发生动态变化。每回合的采购清单，可查询过往回合的采购清单也可以修改当前回合的采购计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仓储管理模块包含库存清单、清仓抛售计划和调仓计划三个模块。库存清单包含每回合的仓储清单，可查询每回合的仓储清单，每个产品的品级、存货均价、当期可用数量和合计数量、货值等。通过制定调仓计划模块，卖家可将任意本地库存中的商品调到不同国家或地区海外仓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店铺运营模块分别模拟真实的跨境电商平台的规则和特点。学生可在各个平台的页面中查看店铺数据、发布产品、查询订单信息等，还可以利用平台营销工具、社交网络营销工具、展示设计等模拟实际跨境电商平台的营销工具为店铺和产品进行营销推广。其中各功能需求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10.1.我的店铺：可以打开店铺首页，查看当前回合的在售商品数量、上回合与总计的订单金额；可以查看任意回合的流量概况，包括不同地区、不同类目的的店铺浏览量、店铺访客量。具体如下：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（1）系统提供各个回合各个不同国家市场的地区流量分布（饼状图），以及地区流量趋势图（折线图），以此来分析店铺的主要市场国以及流量来源。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（2）系统提供各个回合各个不同类目的流量分布图（饼状图）和类目流量趋势图（折线图），从中可以看到各个品类的主营产品带来的流量情况，为后期优化产品、调整产品定位做数据支撑。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10.2.商品中心：系统提供产品上架功能，学生在上架页面需完整撰写产品标题、制定产品价格及折扣、选择发货地并填写上架量、选择确认发往各个目标市场国家的物流方式。其中，物流方式的选择非常灵活，不同国家可以选择不同的物流方式。以上所有内容填写的正确性和合理性均会影响该商品的订单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10.3.平台营销工具：系统为模拟平台均提供了平台营销工具，模拟真实跨境电商平台的站内广告。平台营销工具是针对单个商品进行推广。在当前回合，卖家需设置单次点击价格（提供出价分布柱状图供卖家参考）、预算限额，并充值，则系统会根据沙盘中所有卖家对同款产品的出价高低进行排名，从而为店铺分配相应的流量，并从充值金额中扣除相应的费用。卖家可查看过往回合的所有广告的点击量和花费金额，从而为其调整营销推广策略提供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10.4.社交网络营销工具：系统提供软文推广和网红直播至少两种社交网络营销工具。它们都是针对单个商品进行推广，需要选择不同的目标市场。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（1）系统提供展示设计的功能，针对单个商品进行设计，对产品详情页起优化作用，有不同的展示效果，分别对应不同的费用。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（2）订单：展示当前平台不同回合的已销售产品信息，包括每回合每个国家每个产品的订单数量、销售价格、销售总收入、买家支付的运费等。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11.财务管理模块包含当前回合的资金流向展示、贷款工具。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运营结果模块：包括财务分析、订单分析、利润分析和库存分析四大数据分析模块，共包包含资产负债表、利润表、现金流量表、企业所得税纳税申报表、店铺应收账款结算计划表、贷款还款计划表、物流服务费用结算计划表、订单总收入、地区订单收入、店铺订单收入、商品订单收入、商品订单量排名、商品流量和订单、商品流量来源、店铺广告业绩、营业收入、地区销售利润、店铺销售利润、商品销售利润、库存清单、发货信息、库存动销率等不少于22张数据报表。报表中的所有数据均为动态显示的，来源于学生当前和过往回合的实际运营数据，为学生提供了分析自己运营状况的依据，从而进行分析和总结，并制定后续的运营策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测验模块：系统根据每个剧情的难易度配套了不同难度的测验题。学生在每回合需对本回合的测验题进行作答，在进入下一回合后可以看到系统的批改反馈以及每题的答案解析。每回合的题目不同，包含单选题、多选题、填空题等至少3种题型，题目内容涵盖跨境电商运营各环节的理论知识以及沙盘中的运营技巧，以帮助学生加深对跨境电商知识的理解以及获取运营中涉及到的各项基本信息和技巧，从而帮助学生更好的在沙盘中的各个平台做好店铺运营。测验题的答案并非固定不变的，会根据学生各平台的运营数据而发生动态变化。教师可调节测验模块的分数占比。</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14.团队管理模块：教师可以将学生账号导入自己的沙盘课程，并为其分配团队。学生也可以进行组建新的团队，或加入其他团队。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成绩模块：由系统自动评分，成绩版块包括个人成绩及团队成绩，以及相关的排名与公司运营状况反馈。教师可设置评分标准，包括设置测验分数、任务分数、公司运营分数各自在总分中所占的百分比，设置投资回报率分数和排名的相关数值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16.日程表模块：列明每个回合期初计算与期末计算的相关款项数据，以便学而生能把控资金结算时间并做出相应的运营决策。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17.系统提供中英文切换功能，可一键切换到全英文界面，既可以支持中英文双语教学，也可以为英语言用户提供顺畅的英文语言使用环境。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CC"/>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仿宋">
    <w:altName w:val="汉仪仿宋KW"/>
    <w:panose1 w:val="02010609060101010101"/>
    <w:charset w:val="00"/>
    <w:family w:val="modern"/>
    <w:pitch w:val="default"/>
    <w:sig w:usb0="00000000" w:usb1="00000000" w:usb2="00000016" w:usb3="00000000" w:csb0="00040001" w:csb1="00000000"/>
  </w:font>
  <w:font w:name="汉仪仿宋KW">
    <w:panose1 w:val="00020600040101010101"/>
    <w:charset w:val="86"/>
    <w:family w:val="auto"/>
    <w:pitch w:val="default"/>
    <w:sig w:usb0="A00002BF" w:usb1="18EF7CFA" w:usb2="00000016" w:usb3="00000000" w:csb0="00040000" w:csb1="00000000"/>
  </w:font>
  <w:font w:name="圆体-繁">
    <w:panose1 w:val="02010600040101010101"/>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Light">
    <w:altName w:val="汉仪中等线KW"/>
    <w:panose1 w:val="02010600030101010101"/>
    <w:charset w:val="86"/>
    <w:family w:val="auto"/>
    <w:pitch w:val="default"/>
    <w:sig w:usb0="00000000" w:usb1="00000000"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仿宋">
    <w:altName w:val="汉仪仿宋KW"/>
    <w:panose1 w:val="02010609060101010101"/>
    <w:charset w:val="86"/>
    <w:family w:val="modern"/>
    <w:pitch w:val="default"/>
    <w:sig w:usb0="00000000" w:usb1="00000000" w:usb2="00000016" w:usb3="00000000" w:csb0="00040001" w:csb1="00000000"/>
  </w:font>
  <w:font w:name="汉仪书宋二KW">
    <w:panose1 w:val="00020600040101010101"/>
    <w:charset w:val="50"/>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BAA4B5"/>
    <w:rsid w:val="23FD90C3"/>
    <w:rsid w:val="F74D4FEF"/>
    <w:rsid w:val="FFBAA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3"/>
    <w:next w:val="1"/>
    <w:unhideWhenUsed/>
    <w:qFormat/>
    <w:uiPriority w:val="0"/>
    <w:pPr>
      <w:spacing w:beforeAutospacing="1" w:afterAutospacing="1"/>
      <w:jc w:val="left"/>
      <w:outlineLvl w:val="1"/>
    </w:pPr>
    <w:rPr>
      <w:rFonts w:hint="eastAsia" w:ascii="宋体" w:hAnsi="宋体"/>
      <w:b/>
      <w:kern w:val="0"/>
      <w:sz w:val="36"/>
      <w:szCs w:val="36"/>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toc 2"/>
    <w:basedOn w:val="1"/>
    <w:next w:val="1"/>
    <w:uiPriority w:val="0"/>
    <w:pPr>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Office_1.0.1.1354_F1E327BC-269C-435d-A152-05C5408002CA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2022-11-04T06:01:00Z</dcterms:created>
  <dc:creator>mr.fu</dc:creator>
  <cp:lastModifiedBy>mr.fu</cp:lastModifiedBy>
  <dcterms:modified xsi:type="dcterms:W3CDTF">2022-11-04T10:19:59Z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2052-1.0.1.1354</vt:lpwstr>
  </property>
</Properties>
</file>