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B42" w:rsidRDefault="00FE2B42" w:rsidP="00FE2B42">
      <w:pPr>
        <w:spacing w:line="360" w:lineRule="auto"/>
        <w:jc w:val="center"/>
        <w:rPr>
          <w:rFonts w:ascii="宋体" w:hAnsi="宋体" w:cs="宋体"/>
          <w:b/>
          <w:color w:val="000000"/>
          <w:kern w:val="0"/>
          <w:sz w:val="28"/>
        </w:rPr>
      </w:pPr>
      <w:bookmarkStart w:id="0" w:name="_GoBack"/>
      <w:r>
        <w:rPr>
          <w:rFonts w:ascii="宋体" w:hAnsi="宋体" w:cs="宋体" w:hint="eastAsia"/>
          <w:b/>
          <w:color w:val="000000"/>
          <w:kern w:val="0"/>
          <w:sz w:val="28"/>
        </w:rPr>
        <w:t>《</w:t>
      </w:r>
      <w:r w:rsidRPr="00AD0BF2">
        <w:rPr>
          <w:rFonts w:ascii="宋体" w:hAnsi="宋体" w:cs="宋体" w:hint="eastAsia"/>
          <w:b/>
          <w:color w:val="000000"/>
          <w:kern w:val="0"/>
          <w:sz w:val="28"/>
        </w:rPr>
        <w:t>财务大数据分析决策实验教学平台</w:t>
      </w:r>
      <w:r>
        <w:rPr>
          <w:rFonts w:ascii="宋体" w:hAnsi="宋体" w:cs="宋体" w:hint="eastAsia"/>
          <w:b/>
          <w:color w:val="000000"/>
          <w:kern w:val="0"/>
          <w:sz w:val="28"/>
        </w:rPr>
        <w:t>》</w:t>
      </w:r>
    </w:p>
    <w:p w:rsidR="00FE2B42" w:rsidRDefault="00FE2B42" w:rsidP="00FE2B42">
      <w:pPr>
        <w:spacing w:line="360" w:lineRule="auto"/>
        <w:jc w:val="center"/>
        <w:rPr>
          <w:rFonts w:ascii="宋体" w:hAnsi="宋体" w:cs="宋体"/>
          <w:b/>
          <w:color w:val="000000"/>
          <w:kern w:val="0"/>
          <w:sz w:val="28"/>
        </w:rPr>
      </w:pPr>
      <w:r>
        <w:rPr>
          <w:rFonts w:ascii="宋体" w:hAnsi="宋体" w:cs="宋体" w:hint="eastAsia"/>
          <w:b/>
          <w:color w:val="000000"/>
          <w:kern w:val="0"/>
          <w:sz w:val="28"/>
        </w:rPr>
        <w:t>主要技术参数要求</w:t>
      </w:r>
    </w:p>
    <w:bookmarkEnd w:id="0"/>
    <w:p w:rsidR="00FE2B42" w:rsidRDefault="00FE2B42" w:rsidP="00FE2B42">
      <w:pPr>
        <w:spacing w:line="360" w:lineRule="auto"/>
        <w:rPr>
          <w:rFonts w:ascii="宋体" w:hAnsi="宋体" w:cs="宋体"/>
          <w:color w:val="000000"/>
          <w:kern w:val="0"/>
          <w:sz w:val="24"/>
        </w:rPr>
      </w:pPr>
    </w:p>
    <w:p w:rsidR="00FE2B42" w:rsidRPr="00EB04C3" w:rsidRDefault="00FE2B42" w:rsidP="00FE2B42">
      <w:pPr>
        <w:spacing w:line="360" w:lineRule="auto"/>
        <w:rPr>
          <w:sz w:val="24"/>
        </w:rPr>
      </w:pPr>
      <w:r w:rsidRPr="00EB04C3">
        <w:rPr>
          <w:rFonts w:hint="eastAsia"/>
          <w:sz w:val="24"/>
        </w:rPr>
        <w:t>1.</w:t>
      </w:r>
      <w:r w:rsidRPr="00EB04C3">
        <w:rPr>
          <w:rFonts w:hint="eastAsia"/>
          <w:sz w:val="24"/>
        </w:rPr>
        <w:t>采用</w:t>
      </w:r>
      <w:r w:rsidRPr="00EB04C3">
        <w:rPr>
          <w:rFonts w:hint="eastAsia"/>
          <w:sz w:val="24"/>
        </w:rPr>
        <w:t>B/S</w:t>
      </w:r>
      <w:r w:rsidRPr="00EB04C3">
        <w:rPr>
          <w:rFonts w:hint="eastAsia"/>
          <w:sz w:val="24"/>
        </w:rPr>
        <w:t>架构。</w:t>
      </w:r>
    </w:p>
    <w:p w:rsidR="00FE2B42" w:rsidRPr="00EB04C3" w:rsidRDefault="00FE2B42" w:rsidP="00FE2B42">
      <w:pPr>
        <w:spacing w:line="360" w:lineRule="auto"/>
        <w:rPr>
          <w:sz w:val="24"/>
        </w:rPr>
      </w:pPr>
      <w:r w:rsidRPr="00EB04C3">
        <w:rPr>
          <w:rFonts w:hint="eastAsia"/>
          <w:sz w:val="24"/>
        </w:rPr>
        <w:t>2.</w:t>
      </w:r>
      <w:r w:rsidRPr="00EB04C3">
        <w:rPr>
          <w:rFonts w:hint="eastAsia"/>
          <w:sz w:val="24"/>
        </w:rPr>
        <w:t>支持本地部署和云端部署两种部署方式。</w:t>
      </w:r>
    </w:p>
    <w:p w:rsidR="00FE2B42" w:rsidRPr="00EB04C3" w:rsidRDefault="00FE2B42" w:rsidP="00FE2B42">
      <w:pPr>
        <w:spacing w:line="360" w:lineRule="auto"/>
        <w:rPr>
          <w:sz w:val="24"/>
        </w:rPr>
      </w:pPr>
      <w:r w:rsidRPr="00EB04C3">
        <w:rPr>
          <w:rFonts w:hint="eastAsia"/>
          <w:sz w:val="24"/>
        </w:rPr>
        <w:t>3.</w:t>
      </w:r>
      <w:r w:rsidRPr="00EB04C3">
        <w:rPr>
          <w:rFonts w:hint="eastAsia"/>
          <w:sz w:val="24"/>
        </w:rPr>
        <w:t>平台提供财务大数据基础教学内容，至少包含大数据基础、数据采集、数据处理、数据可视化等章节内容。</w:t>
      </w:r>
    </w:p>
    <w:p w:rsidR="00FE2B42" w:rsidRPr="00EB04C3" w:rsidRDefault="00FE2B42" w:rsidP="00FE2B42">
      <w:pPr>
        <w:spacing w:line="360" w:lineRule="auto"/>
        <w:rPr>
          <w:sz w:val="24"/>
        </w:rPr>
      </w:pPr>
      <w:r w:rsidRPr="00EB04C3">
        <w:rPr>
          <w:rFonts w:hint="eastAsia"/>
          <w:sz w:val="24"/>
        </w:rPr>
        <w:t>4.</w:t>
      </w:r>
      <w:r w:rsidRPr="00EB04C3">
        <w:rPr>
          <w:rFonts w:hint="eastAsia"/>
          <w:sz w:val="24"/>
        </w:rPr>
        <w:t>财务大数据基础教学内容各章节应至少配套有课件、视频、习题等资源。</w:t>
      </w:r>
    </w:p>
    <w:p w:rsidR="00FE2B42" w:rsidRPr="00EB04C3" w:rsidRDefault="00FE2B42" w:rsidP="00FE2B42">
      <w:pPr>
        <w:spacing w:line="360" w:lineRule="auto"/>
        <w:rPr>
          <w:sz w:val="24"/>
        </w:rPr>
      </w:pPr>
      <w:r w:rsidRPr="00EB04C3">
        <w:rPr>
          <w:rFonts w:hint="eastAsia"/>
          <w:sz w:val="24"/>
        </w:rPr>
        <w:t>5.</w:t>
      </w:r>
      <w:r w:rsidRPr="00EB04C3">
        <w:rPr>
          <w:rFonts w:hint="eastAsia"/>
          <w:sz w:val="24"/>
        </w:rPr>
        <w:t>大数据基础章节应至少包含数据类型、流程控制（至少包含循环语句、条件语句）、函数等内容。</w:t>
      </w:r>
    </w:p>
    <w:p w:rsidR="00FE2B42" w:rsidRPr="00EB04C3" w:rsidRDefault="00FE2B42" w:rsidP="00FE2B42">
      <w:pPr>
        <w:spacing w:line="360" w:lineRule="auto"/>
        <w:rPr>
          <w:sz w:val="24"/>
        </w:rPr>
      </w:pPr>
      <w:r w:rsidRPr="00EB04C3">
        <w:rPr>
          <w:rFonts w:hint="eastAsia"/>
          <w:sz w:val="24"/>
        </w:rPr>
        <w:t>6.</w:t>
      </w:r>
      <w:r w:rsidRPr="00EB04C3">
        <w:rPr>
          <w:rFonts w:hint="eastAsia"/>
          <w:sz w:val="24"/>
        </w:rPr>
        <w:t>数据采集章节应至少包含采集原理、采集工具使用、数据关联等内容。</w:t>
      </w:r>
    </w:p>
    <w:p w:rsidR="00FE2B42" w:rsidRPr="00EB04C3" w:rsidRDefault="00FE2B42" w:rsidP="00FE2B42">
      <w:pPr>
        <w:spacing w:line="360" w:lineRule="auto"/>
        <w:rPr>
          <w:sz w:val="24"/>
        </w:rPr>
      </w:pPr>
      <w:r w:rsidRPr="00EB04C3">
        <w:rPr>
          <w:rFonts w:hint="eastAsia"/>
          <w:sz w:val="24"/>
        </w:rPr>
        <w:t>7.</w:t>
      </w:r>
      <w:r w:rsidRPr="00EB04C3">
        <w:rPr>
          <w:rFonts w:hint="eastAsia"/>
          <w:sz w:val="24"/>
        </w:rPr>
        <w:t>数据处理章节应至少包含数据筛选、数据清洗、数据挖掘等内容。</w:t>
      </w:r>
    </w:p>
    <w:p w:rsidR="00FE2B42" w:rsidRPr="00EB04C3" w:rsidRDefault="00FE2B42" w:rsidP="00FE2B42">
      <w:pPr>
        <w:spacing w:line="360" w:lineRule="auto"/>
        <w:rPr>
          <w:sz w:val="24"/>
        </w:rPr>
      </w:pPr>
      <w:r w:rsidRPr="00EB04C3">
        <w:rPr>
          <w:rFonts w:hint="eastAsia"/>
          <w:sz w:val="24"/>
        </w:rPr>
        <w:t>8.</w:t>
      </w:r>
      <w:r w:rsidRPr="00EB04C3">
        <w:rPr>
          <w:rFonts w:hint="eastAsia"/>
          <w:sz w:val="24"/>
        </w:rPr>
        <w:t>数据可视化章节包含但不限于折线图、面积图、柱状图、饼图、环状图、中国地图、雷达图、仪表盘、散点图、组合图形、选项卡多图、时间线轮播多图、可视化大屏展示等内容。</w:t>
      </w:r>
    </w:p>
    <w:p w:rsidR="00FE2B42" w:rsidRPr="00EB04C3" w:rsidRDefault="00FE2B42" w:rsidP="00FE2B42">
      <w:pPr>
        <w:spacing w:line="360" w:lineRule="auto"/>
        <w:rPr>
          <w:sz w:val="24"/>
        </w:rPr>
      </w:pPr>
      <w:r w:rsidRPr="00EB04C3">
        <w:rPr>
          <w:rFonts w:hint="eastAsia"/>
          <w:sz w:val="24"/>
        </w:rPr>
        <w:t>9.</w:t>
      </w:r>
      <w:r w:rsidRPr="00EB04C3">
        <w:rPr>
          <w:rFonts w:hint="eastAsia"/>
          <w:sz w:val="24"/>
        </w:rPr>
        <w:t>平台提供的财务大数据应用案例库资源，至少包含经营视角大数据分析（含产销量、收入、利润、成本费用、盈利能力、偿债能力、营运能力、发展能力等内容分析）、投资视角大数据分析（含盈利能力、偿债能力、营运能力、发展能力等财务指数的行业对比分析，价值指数分析），应用案例不少于</w:t>
      </w:r>
      <w:r w:rsidRPr="00EB04C3">
        <w:rPr>
          <w:rFonts w:hint="eastAsia"/>
          <w:sz w:val="24"/>
        </w:rPr>
        <w:t>4</w:t>
      </w:r>
      <w:r w:rsidRPr="00EB04C3">
        <w:rPr>
          <w:rFonts w:hint="eastAsia"/>
          <w:sz w:val="24"/>
        </w:rPr>
        <w:t>套。</w:t>
      </w:r>
    </w:p>
    <w:p w:rsidR="00FE2B42" w:rsidRPr="00EB04C3" w:rsidRDefault="00FE2B42" w:rsidP="00FE2B42">
      <w:pPr>
        <w:spacing w:line="360" w:lineRule="auto"/>
        <w:rPr>
          <w:sz w:val="24"/>
        </w:rPr>
      </w:pPr>
      <w:r w:rsidRPr="00EB04C3">
        <w:rPr>
          <w:rFonts w:hint="eastAsia"/>
          <w:sz w:val="24"/>
        </w:rPr>
        <w:t>10.</w:t>
      </w:r>
      <w:r w:rsidRPr="00EB04C3">
        <w:rPr>
          <w:rFonts w:hint="eastAsia"/>
          <w:sz w:val="24"/>
        </w:rPr>
        <w:t>每个财务大数据应用案例应至少包含数据采集、数据清洗、数据分析、可视化过程。</w:t>
      </w:r>
    </w:p>
    <w:p w:rsidR="00FE2B42" w:rsidRPr="00EB04C3" w:rsidRDefault="00FE2B42" w:rsidP="00FE2B42">
      <w:pPr>
        <w:spacing w:line="360" w:lineRule="auto"/>
        <w:rPr>
          <w:sz w:val="24"/>
        </w:rPr>
      </w:pPr>
      <w:r w:rsidRPr="00EB04C3">
        <w:rPr>
          <w:rFonts w:hint="eastAsia"/>
          <w:sz w:val="24"/>
        </w:rPr>
        <w:t>11.</w:t>
      </w:r>
      <w:r w:rsidRPr="00EB04C3">
        <w:rPr>
          <w:rFonts w:hint="eastAsia"/>
          <w:sz w:val="24"/>
        </w:rPr>
        <w:t>财务大数据应用案例至少包含结构分析、收入质量分析、资产质量分析、盈利能力分析、偿债能力分析、营运能力分析、发展能力分析、综合能力分析。</w:t>
      </w:r>
    </w:p>
    <w:p w:rsidR="00FE2B42" w:rsidRPr="00EB04C3" w:rsidRDefault="00FE2B42" w:rsidP="00FE2B42">
      <w:pPr>
        <w:spacing w:line="360" w:lineRule="auto"/>
        <w:rPr>
          <w:sz w:val="24"/>
        </w:rPr>
      </w:pPr>
      <w:r w:rsidRPr="00EB04C3">
        <w:rPr>
          <w:rFonts w:hint="eastAsia"/>
          <w:sz w:val="24"/>
        </w:rPr>
        <w:t>12.</w:t>
      </w:r>
      <w:r w:rsidRPr="00EB04C3">
        <w:rPr>
          <w:rFonts w:hint="eastAsia"/>
          <w:sz w:val="24"/>
        </w:rPr>
        <w:t>平台集成代码编辑器功能，学生不用安装开发工具，直接在线使用。</w:t>
      </w:r>
    </w:p>
    <w:p w:rsidR="00FE2B42" w:rsidRPr="00EB04C3" w:rsidRDefault="00FE2B42" w:rsidP="00FE2B42">
      <w:pPr>
        <w:spacing w:line="360" w:lineRule="auto"/>
        <w:rPr>
          <w:sz w:val="24"/>
        </w:rPr>
      </w:pPr>
      <w:r w:rsidRPr="00EB04C3">
        <w:rPr>
          <w:rFonts w:hint="eastAsia"/>
          <w:sz w:val="24"/>
        </w:rPr>
        <w:t>13.</w:t>
      </w:r>
      <w:r w:rsidRPr="00EB04C3">
        <w:rPr>
          <w:rFonts w:hint="eastAsia"/>
          <w:sz w:val="24"/>
        </w:rPr>
        <w:t>支持边查看课件或学习任务边使用代码编辑器进行编程训练。</w:t>
      </w:r>
    </w:p>
    <w:p w:rsidR="00FE2B42" w:rsidRPr="00EB04C3" w:rsidRDefault="00FE2B42" w:rsidP="00FE2B42">
      <w:pPr>
        <w:spacing w:line="360" w:lineRule="auto"/>
        <w:rPr>
          <w:sz w:val="24"/>
        </w:rPr>
      </w:pPr>
      <w:r w:rsidRPr="00EB04C3">
        <w:rPr>
          <w:rFonts w:hint="eastAsia"/>
          <w:sz w:val="24"/>
        </w:rPr>
        <w:t>14.</w:t>
      </w:r>
      <w:r w:rsidRPr="00EB04C3">
        <w:rPr>
          <w:rFonts w:hint="eastAsia"/>
          <w:sz w:val="24"/>
        </w:rPr>
        <w:t>平台提供不少于</w:t>
      </w:r>
      <w:r w:rsidRPr="00EB04C3">
        <w:rPr>
          <w:rFonts w:hint="eastAsia"/>
          <w:sz w:val="24"/>
        </w:rPr>
        <w:t>2000</w:t>
      </w:r>
      <w:r w:rsidRPr="00EB04C3">
        <w:rPr>
          <w:rFonts w:hint="eastAsia"/>
          <w:sz w:val="24"/>
        </w:rPr>
        <w:t>家至少近三年上市公司数据资源。</w:t>
      </w:r>
    </w:p>
    <w:p w:rsidR="00FE2B42" w:rsidRPr="00EB04C3" w:rsidRDefault="00FE2B42" w:rsidP="00FE2B42">
      <w:pPr>
        <w:spacing w:line="360" w:lineRule="auto"/>
        <w:rPr>
          <w:sz w:val="24"/>
        </w:rPr>
      </w:pPr>
      <w:r w:rsidRPr="00EB04C3">
        <w:rPr>
          <w:rFonts w:hint="eastAsia"/>
          <w:sz w:val="24"/>
        </w:rPr>
        <w:t>15.</w:t>
      </w:r>
      <w:r w:rsidRPr="00EB04C3">
        <w:rPr>
          <w:rFonts w:hint="eastAsia"/>
          <w:sz w:val="24"/>
        </w:rPr>
        <w:t>提供的上市公司数据至少应包含公司基本信息、资产负债表、利润表、现金流量表、报表摘要等数据。</w:t>
      </w:r>
    </w:p>
    <w:p w:rsidR="00FE2B42" w:rsidRPr="00EB04C3" w:rsidRDefault="00FE2B42" w:rsidP="00FE2B42">
      <w:pPr>
        <w:spacing w:line="360" w:lineRule="auto"/>
        <w:rPr>
          <w:sz w:val="24"/>
        </w:rPr>
      </w:pPr>
      <w:r w:rsidRPr="00EB04C3">
        <w:rPr>
          <w:rFonts w:hint="eastAsia"/>
          <w:sz w:val="24"/>
        </w:rPr>
        <w:t>16.</w:t>
      </w:r>
      <w:r w:rsidRPr="00EB04C3">
        <w:rPr>
          <w:rFonts w:hint="eastAsia"/>
          <w:sz w:val="24"/>
        </w:rPr>
        <w:t>平台集成的上市公司数据应覆盖上海和深圳证券交易所所有上市公司所在的</w:t>
      </w:r>
      <w:r w:rsidRPr="00EB04C3">
        <w:rPr>
          <w:rFonts w:hint="eastAsia"/>
          <w:sz w:val="24"/>
        </w:rPr>
        <w:lastRenderedPageBreak/>
        <w:t>行业板块，即每个行业板块至少有</w:t>
      </w:r>
      <w:r w:rsidRPr="00EB04C3">
        <w:rPr>
          <w:rFonts w:hint="eastAsia"/>
          <w:sz w:val="24"/>
        </w:rPr>
        <w:t>1</w:t>
      </w:r>
      <w:r w:rsidRPr="00EB04C3">
        <w:rPr>
          <w:rFonts w:hint="eastAsia"/>
          <w:sz w:val="24"/>
        </w:rPr>
        <w:t>家上市公司的数据集成在本平台中。</w:t>
      </w:r>
    </w:p>
    <w:p w:rsidR="00FE2B42" w:rsidRPr="00EB04C3" w:rsidRDefault="00FE2B42" w:rsidP="00FE2B42">
      <w:pPr>
        <w:spacing w:line="360" w:lineRule="auto"/>
        <w:rPr>
          <w:sz w:val="24"/>
        </w:rPr>
      </w:pPr>
      <w:r w:rsidRPr="00EB04C3">
        <w:rPr>
          <w:rFonts w:hint="eastAsia"/>
          <w:sz w:val="24"/>
        </w:rPr>
        <w:t>17.</w:t>
      </w:r>
      <w:r w:rsidRPr="00EB04C3">
        <w:rPr>
          <w:rFonts w:hint="eastAsia"/>
          <w:sz w:val="24"/>
        </w:rPr>
        <w:t>可以使用公司名称或股票代码检索平台集成的上市公司数据。</w:t>
      </w:r>
    </w:p>
    <w:p w:rsidR="00FE2B42" w:rsidRPr="00EB04C3" w:rsidRDefault="00FE2B42" w:rsidP="00FE2B42">
      <w:pPr>
        <w:spacing w:line="360" w:lineRule="auto"/>
        <w:rPr>
          <w:sz w:val="24"/>
        </w:rPr>
      </w:pPr>
      <w:r w:rsidRPr="00EB04C3">
        <w:rPr>
          <w:rFonts w:hint="eastAsia"/>
          <w:sz w:val="24"/>
        </w:rPr>
        <w:t>18.</w:t>
      </w:r>
      <w:r w:rsidRPr="00EB04C3">
        <w:rPr>
          <w:rFonts w:hint="eastAsia"/>
          <w:sz w:val="24"/>
        </w:rPr>
        <w:t>财务大数据应用案例教学内容更新频率不低于每半年更新一次。</w:t>
      </w:r>
    </w:p>
    <w:p w:rsidR="00FE2B42" w:rsidRPr="00EB04C3" w:rsidRDefault="00FE2B42" w:rsidP="00FE2B42">
      <w:pPr>
        <w:spacing w:line="360" w:lineRule="auto"/>
        <w:rPr>
          <w:sz w:val="24"/>
        </w:rPr>
      </w:pPr>
      <w:r w:rsidRPr="00EB04C3">
        <w:rPr>
          <w:rFonts w:hint="eastAsia"/>
          <w:sz w:val="24"/>
        </w:rPr>
        <w:t>19.</w:t>
      </w:r>
      <w:r w:rsidRPr="00EB04C3">
        <w:rPr>
          <w:rFonts w:hint="eastAsia"/>
          <w:sz w:val="24"/>
        </w:rPr>
        <w:t>平台提供教师管理功能。教师管理能实现添加、修改、删除教师账号的功能。</w:t>
      </w:r>
    </w:p>
    <w:p w:rsidR="00FE2B42" w:rsidRPr="00EB04C3" w:rsidRDefault="00FE2B42" w:rsidP="00FE2B42">
      <w:pPr>
        <w:spacing w:line="360" w:lineRule="auto"/>
        <w:rPr>
          <w:sz w:val="24"/>
        </w:rPr>
      </w:pPr>
      <w:r w:rsidRPr="00EB04C3">
        <w:rPr>
          <w:rFonts w:hint="eastAsia"/>
          <w:sz w:val="24"/>
        </w:rPr>
        <w:t>20.</w:t>
      </w:r>
      <w:r w:rsidRPr="00EB04C3">
        <w:rPr>
          <w:rFonts w:hint="eastAsia"/>
          <w:sz w:val="24"/>
        </w:rPr>
        <w:t>平台提供教学班管理功能。教学班管理能实现添加、修改、删除教学班的功能。</w:t>
      </w:r>
    </w:p>
    <w:p w:rsidR="00FE2B42" w:rsidRPr="00EB04C3" w:rsidRDefault="00FE2B42" w:rsidP="00FE2B42">
      <w:pPr>
        <w:spacing w:line="360" w:lineRule="auto"/>
        <w:rPr>
          <w:sz w:val="24"/>
        </w:rPr>
      </w:pPr>
      <w:r w:rsidRPr="00EB04C3">
        <w:rPr>
          <w:rFonts w:hint="eastAsia"/>
          <w:sz w:val="24"/>
        </w:rPr>
        <w:t>21.</w:t>
      </w:r>
      <w:r w:rsidRPr="00EB04C3">
        <w:rPr>
          <w:rFonts w:hint="eastAsia"/>
          <w:sz w:val="24"/>
        </w:rPr>
        <w:t>平台提供学生管理功能。学生管理能实现添加、修改、删除、导入学生账号的功能。</w:t>
      </w:r>
    </w:p>
    <w:p w:rsidR="00FE2B42" w:rsidRPr="00EB04C3" w:rsidRDefault="00FE2B42" w:rsidP="00FE2B42">
      <w:pPr>
        <w:spacing w:line="360" w:lineRule="auto"/>
        <w:rPr>
          <w:sz w:val="24"/>
        </w:rPr>
      </w:pPr>
      <w:r w:rsidRPr="00EB04C3">
        <w:rPr>
          <w:rFonts w:hint="eastAsia"/>
          <w:sz w:val="24"/>
        </w:rPr>
        <w:t>22.</w:t>
      </w:r>
      <w:r w:rsidRPr="00EB04C3">
        <w:rPr>
          <w:rFonts w:hint="eastAsia"/>
          <w:sz w:val="24"/>
        </w:rPr>
        <w:t>平台提供教学进度管理功能，支持对不同教学内容及习题答案的开放隐藏控制。</w:t>
      </w:r>
    </w:p>
    <w:p w:rsidR="00FE2B42" w:rsidRPr="00EB04C3" w:rsidRDefault="00FE2B42" w:rsidP="00FE2B42">
      <w:pPr>
        <w:spacing w:line="360" w:lineRule="auto"/>
        <w:rPr>
          <w:sz w:val="24"/>
        </w:rPr>
      </w:pPr>
      <w:r w:rsidRPr="00EB04C3">
        <w:rPr>
          <w:rFonts w:hint="eastAsia"/>
          <w:sz w:val="24"/>
        </w:rPr>
        <w:t>23.</w:t>
      </w:r>
      <w:r w:rsidRPr="00EB04C3">
        <w:rPr>
          <w:rFonts w:hint="eastAsia"/>
          <w:sz w:val="24"/>
        </w:rPr>
        <w:t>平台提供成绩管理功能，支持对学生明细成绩查询，支持成绩导出。</w:t>
      </w:r>
    </w:p>
    <w:p w:rsidR="00FE2B42" w:rsidRPr="00EB04C3" w:rsidRDefault="00FE2B42" w:rsidP="00FE2B42">
      <w:pPr>
        <w:spacing w:line="360" w:lineRule="auto"/>
        <w:rPr>
          <w:sz w:val="24"/>
        </w:rPr>
      </w:pPr>
      <w:r w:rsidRPr="00EB04C3">
        <w:rPr>
          <w:rFonts w:hint="eastAsia"/>
          <w:sz w:val="24"/>
        </w:rPr>
        <w:t>24.</w:t>
      </w:r>
      <w:r w:rsidRPr="00EB04C3">
        <w:rPr>
          <w:rFonts w:hint="eastAsia"/>
          <w:sz w:val="24"/>
        </w:rPr>
        <w:t>平台提供作业或考试功能，支持新增、修改和删除作业或试卷，支持手动添加题目，支持从题库抽取题目组卷，能控制答案查看和隐藏、控制成绩查看和隐藏。</w:t>
      </w:r>
    </w:p>
    <w:p w:rsidR="00FE2B42" w:rsidRPr="00EB04C3" w:rsidRDefault="00FE2B42" w:rsidP="00FE2B42">
      <w:pPr>
        <w:spacing w:line="360" w:lineRule="auto"/>
        <w:rPr>
          <w:sz w:val="24"/>
        </w:rPr>
      </w:pPr>
      <w:r w:rsidRPr="00EB04C3">
        <w:rPr>
          <w:rFonts w:hint="eastAsia"/>
          <w:sz w:val="24"/>
        </w:rPr>
        <w:t>25.</w:t>
      </w:r>
      <w:r w:rsidRPr="00EB04C3">
        <w:rPr>
          <w:rFonts w:hint="eastAsia"/>
          <w:sz w:val="24"/>
        </w:rPr>
        <w:t>平台提供的习题包括单选、多选、判断、实操题等题型。</w:t>
      </w:r>
    </w:p>
    <w:p w:rsidR="00FE2B42" w:rsidRPr="00EB04C3" w:rsidRDefault="00FE2B42" w:rsidP="00FE2B42">
      <w:pPr>
        <w:spacing w:line="360" w:lineRule="auto"/>
        <w:rPr>
          <w:sz w:val="24"/>
        </w:rPr>
      </w:pPr>
      <w:r w:rsidRPr="00EB04C3">
        <w:rPr>
          <w:rFonts w:hint="eastAsia"/>
          <w:sz w:val="24"/>
        </w:rPr>
        <w:t>26.</w:t>
      </w:r>
      <w:r w:rsidRPr="00EB04C3">
        <w:rPr>
          <w:rFonts w:hint="eastAsia"/>
          <w:sz w:val="24"/>
        </w:rPr>
        <w:t>单选、多选、判断等客观题支持自动判分。</w:t>
      </w:r>
    </w:p>
    <w:p w:rsidR="00FE2B42" w:rsidRPr="00EB04C3" w:rsidRDefault="00FE2B42" w:rsidP="00FE2B42">
      <w:pPr>
        <w:spacing w:line="360" w:lineRule="auto"/>
        <w:rPr>
          <w:sz w:val="24"/>
        </w:rPr>
      </w:pPr>
      <w:r w:rsidRPr="00EB04C3">
        <w:rPr>
          <w:rFonts w:hint="eastAsia"/>
          <w:sz w:val="24"/>
        </w:rPr>
        <w:t>27.</w:t>
      </w:r>
      <w:r w:rsidRPr="00EB04C3">
        <w:rPr>
          <w:rFonts w:hint="eastAsia"/>
          <w:sz w:val="24"/>
        </w:rPr>
        <w:t>大数据编程训练时能对学生运行的错误代码进行提示或判分。</w:t>
      </w:r>
    </w:p>
    <w:p w:rsidR="00FE2B42" w:rsidRPr="00EB04C3" w:rsidRDefault="00FE2B42" w:rsidP="00FE2B42">
      <w:pPr>
        <w:spacing w:line="360" w:lineRule="auto"/>
        <w:rPr>
          <w:sz w:val="24"/>
        </w:rPr>
      </w:pPr>
      <w:r w:rsidRPr="00EB04C3">
        <w:rPr>
          <w:rFonts w:hint="eastAsia"/>
          <w:sz w:val="24"/>
        </w:rPr>
        <w:t>28.</w:t>
      </w:r>
      <w:r w:rsidRPr="00EB04C3">
        <w:rPr>
          <w:rFonts w:hint="eastAsia"/>
          <w:sz w:val="24"/>
        </w:rPr>
        <w:t>平台提供学情管理功能，包括但不限于下列功能：学生签到、签到明细查询、签到统计；学习进度查看，可查看已完成任务和未完成任务；习题统计，查看习题的正确与错误数量，查看已做与未做习题数量，查看答题信息及参考答案。</w:t>
      </w:r>
    </w:p>
    <w:p w:rsidR="00FE2B42" w:rsidRPr="00EB04C3" w:rsidRDefault="00FE2B42" w:rsidP="00FE2B42">
      <w:pPr>
        <w:spacing w:line="360" w:lineRule="auto"/>
        <w:rPr>
          <w:sz w:val="24"/>
        </w:rPr>
      </w:pPr>
      <w:r w:rsidRPr="00EB04C3">
        <w:rPr>
          <w:rFonts w:hint="eastAsia"/>
          <w:sz w:val="24"/>
        </w:rPr>
        <w:t>29.</w:t>
      </w:r>
      <w:r w:rsidRPr="00EB04C3">
        <w:rPr>
          <w:rFonts w:hint="eastAsia"/>
          <w:sz w:val="24"/>
        </w:rPr>
        <w:t>平台配套至少配套有讲义或操作指导书、教学大纲等电子或实体教辅资源。</w:t>
      </w:r>
    </w:p>
    <w:p w:rsidR="00FE2B42" w:rsidRPr="00EB04C3" w:rsidRDefault="00FE2B42" w:rsidP="00FE2B42">
      <w:pPr>
        <w:spacing w:line="360" w:lineRule="auto"/>
        <w:rPr>
          <w:sz w:val="24"/>
        </w:rPr>
      </w:pPr>
      <w:r w:rsidRPr="00EB04C3">
        <w:rPr>
          <w:rFonts w:hint="eastAsia"/>
          <w:sz w:val="24"/>
        </w:rPr>
        <w:t>30.</w:t>
      </w:r>
      <w:r w:rsidRPr="00EB04C3">
        <w:rPr>
          <w:rFonts w:hint="eastAsia"/>
          <w:sz w:val="24"/>
        </w:rPr>
        <w:t>平台具有从外部真实环境进行数据采集、分析的功能。</w:t>
      </w:r>
    </w:p>
    <w:p w:rsidR="00FE2B42" w:rsidRDefault="00FE2B42" w:rsidP="00FE2B42">
      <w:pPr>
        <w:spacing w:line="360" w:lineRule="auto"/>
        <w:rPr>
          <w:sz w:val="24"/>
        </w:rPr>
      </w:pPr>
      <w:r w:rsidRPr="00EB04C3">
        <w:rPr>
          <w:rFonts w:hint="eastAsia"/>
          <w:sz w:val="24"/>
        </w:rPr>
        <w:t>31.</w:t>
      </w:r>
      <w:r w:rsidRPr="00EB04C3">
        <w:rPr>
          <w:rFonts w:hint="eastAsia"/>
          <w:sz w:val="24"/>
        </w:rPr>
        <w:t>平台包含财务大数据决策教学环节，为学生进行财务大数据决策、撰写财务决策报告提供必要的教学引导。</w:t>
      </w:r>
    </w:p>
    <w:p w:rsidR="00FE2B42" w:rsidRDefault="00FE2B42" w:rsidP="00FE2B42">
      <w:pPr>
        <w:spacing w:line="360" w:lineRule="auto"/>
        <w:rPr>
          <w:sz w:val="20"/>
        </w:rPr>
      </w:pPr>
    </w:p>
    <w:p w:rsidR="007879B0" w:rsidRPr="00FE2B42" w:rsidRDefault="007879B0"/>
    <w:sectPr w:rsidR="007879B0" w:rsidRPr="00FE2B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B42"/>
    <w:rsid w:val="007879B0"/>
    <w:rsid w:val="00FE2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69738-9C10-4D27-A8DA-08E613DAF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B4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214</Words>
  <Characters>1224</Characters>
  <Application>Microsoft Office Word</Application>
  <DocSecurity>0</DocSecurity>
  <Lines>10</Lines>
  <Paragraphs>2</Paragraphs>
  <ScaleCrop>false</ScaleCrop>
  <Company/>
  <LinksUpToDate>false</LinksUpToDate>
  <CharactersWithSpaces>1436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1</cp:revision>
  <dcterms:created xsi:type="dcterms:W3CDTF">2022-04-08T02:34:00Z</dcterms:created>
  <dcterms:modified xsi:type="dcterms:W3CDTF">2022-04-08T02:35:00Z</dcterms:modified>
</cp:coreProperties>
</file>