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color w:val="auto"/>
          <w:sz w:val="44"/>
          <w:szCs w:val="44"/>
          <w:lang w:val="en-US" w:eastAsia="zh-CN"/>
        </w:rPr>
      </w:pPr>
      <w:r>
        <w:rPr>
          <w:rFonts w:hint="eastAsia"/>
          <w:color w:val="auto"/>
          <w:sz w:val="44"/>
          <w:szCs w:val="44"/>
          <w:lang w:val="en-US" w:eastAsia="zh-CN"/>
        </w:rPr>
        <w:t>福建商学院关于连江校区采购视频监控系统项目技术参数公示</w:t>
      </w:r>
    </w:p>
    <w:p>
      <w:pPr>
        <w:ind w:firstLine="600" w:firstLineChars="200"/>
        <w:rPr>
          <w:rFonts w:hint="eastAsia" w:ascii="仿宋" w:hAnsi="仿宋" w:eastAsia="仿宋" w:cs="仿宋"/>
          <w:color w:val="auto"/>
          <w:sz w:val="30"/>
          <w:szCs w:val="30"/>
          <w:lang w:val="en-US" w:eastAsia="zh-CN"/>
        </w:rPr>
      </w:pPr>
      <w:r>
        <w:rPr>
          <w:rFonts w:hint="eastAsia" w:ascii="仿宋" w:hAnsi="仿宋" w:eastAsia="仿宋" w:cs="仿宋"/>
          <w:color w:val="auto"/>
          <w:sz w:val="30"/>
          <w:szCs w:val="30"/>
          <w:lang w:val="en-US" w:eastAsia="zh-CN"/>
        </w:rPr>
        <w:t>为加强校园安全保卫工作，保障广大师生的生命财产安全，提高校园安全防范能力，有校遏制突发性群体性暴力事件发生，建设规范的校园安全监控系统。学校决定建设一套视频监控管控系统。</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60" w:lineRule="atLeast"/>
        <w:ind w:left="0" w:right="0" w:firstLine="640"/>
        <w:jc w:val="left"/>
        <w:rPr>
          <w:rFonts w:hint="eastAsia" w:ascii="仿宋" w:hAnsi="仿宋" w:eastAsia="仿宋" w:cs="仿宋"/>
          <w:i w:val="0"/>
          <w:iCs w:val="0"/>
          <w:caps w:val="0"/>
          <w:color w:val="auto"/>
          <w:spacing w:val="0"/>
          <w:sz w:val="30"/>
          <w:szCs w:val="30"/>
        </w:rPr>
      </w:pPr>
      <w:r>
        <w:rPr>
          <w:rFonts w:hint="eastAsia" w:ascii="仿宋" w:hAnsi="仿宋" w:eastAsia="仿宋" w:cs="仿宋"/>
          <w:i w:val="0"/>
          <w:iCs w:val="0"/>
          <w:caps w:val="0"/>
          <w:color w:val="auto"/>
          <w:spacing w:val="0"/>
          <w:kern w:val="0"/>
          <w:sz w:val="30"/>
          <w:szCs w:val="30"/>
          <w:shd w:val="clear" w:fill="FFFFFF"/>
          <w:lang w:val="en-US" w:eastAsia="zh-CN" w:bidi="ar"/>
        </w:rPr>
        <w:t>该项目通过向社会公开征集建设方案，并对其他本科院校已开展的同类项目进行了调研，经过校内外专家及技术部门的共同论证，形成了该项目的初步建设方案及技术参数要求。</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60" w:lineRule="atLeast"/>
        <w:ind w:left="0" w:right="0" w:firstLine="640"/>
        <w:jc w:val="left"/>
        <w:rPr>
          <w:rFonts w:hint="eastAsia" w:ascii="仿宋" w:hAnsi="仿宋" w:eastAsia="仿宋" w:cs="仿宋"/>
          <w:i w:val="0"/>
          <w:iCs w:val="0"/>
          <w:caps w:val="0"/>
          <w:color w:val="auto"/>
          <w:spacing w:val="0"/>
          <w:sz w:val="30"/>
          <w:szCs w:val="30"/>
        </w:rPr>
      </w:pPr>
      <w:r>
        <w:rPr>
          <w:rFonts w:hint="eastAsia" w:ascii="仿宋" w:hAnsi="仿宋" w:eastAsia="仿宋" w:cs="仿宋"/>
          <w:i w:val="0"/>
          <w:iCs w:val="0"/>
          <w:caps w:val="0"/>
          <w:color w:val="auto"/>
          <w:spacing w:val="0"/>
          <w:kern w:val="0"/>
          <w:sz w:val="30"/>
          <w:szCs w:val="30"/>
          <w:shd w:val="clear" w:fill="FFFFFF"/>
          <w:lang w:val="en-US" w:eastAsia="zh-CN" w:bidi="ar"/>
        </w:rPr>
        <w:t>现对该项目技术参数要求进行公示（附件一），公示期5个工作日，若对本项目技术参数有疑义，请于公示期内发送加盖公章的函件至邮箱fjsxycgb@fjbu.edu.cn。</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60" w:lineRule="atLeast"/>
        <w:ind w:left="0" w:right="0" w:firstLine="640"/>
        <w:jc w:val="left"/>
        <w:rPr>
          <w:rFonts w:hint="eastAsia" w:ascii="仿宋" w:hAnsi="仿宋" w:eastAsia="仿宋" w:cs="仿宋"/>
          <w:i w:val="0"/>
          <w:iCs w:val="0"/>
          <w:caps w:val="0"/>
          <w:color w:val="auto"/>
          <w:spacing w:val="0"/>
          <w:sz w:val="30"/>
          <w:szCs w:val="30"/>
        </w:rPr>
      </w:pPr>
      <w:r>
        <w:rPr>
          <w:rFonts w:hint="eastAsia" w:ascii="仿宋" w:hAnsi="仿宋" w:eastAsia="仿宋" w:cs="仿宋"/>
          <w:i w:val="0"/>
          <w:iCs w:val="0"/>
          <w:caps w:val="0"/>
          <w:color w:val="auto"/>
          <w:spacing w:val="0"/>
          <w:kern w:val="0"/>
          <w:sz w:val="30"/>
          <w:szCs w:val="30"/>
          <w:shd w:val="clear" w:fill="FFFFFF"/>
          <w:lang w:val="en-US" w:eastAsia="zh-CN" w:bidi="ar"/>
        </w:rPr>
        <w:t>咨询电话：刘老师，0591-26298150</w:t>
      </w:r>
    </w:p>
    <w:p>
      <w:pPr>
        <w:rPr>
          <w:rFonts w:hint="eastAsia" w:ascii="仿宋" w:hAnsi="仿宋" w:eastAsia="仿宋" w:cs="仿宋"/>
          <w:color w:val="auto"/>
          <w:sz w:val="30"/>
          <w:szCs w:val="30"/>
          <w:lang w:val="en-US" w:eastAsia="zh-CN"/>
        </w:rPr>
      </w:pPr>
    </w:p>
    <w:p>
      <w:pPr>
        <w:rPr>
          <w:rFonts w:hint="eastAsia" w:ascii="仿宋" w:hAnsi="仿宋" w:eastAsia="仿宋" w:cs="仿宋"/>
          <w:color w:val="auto"/>
          <w:sz w:val="30"/>
          <w:szCs w:val="30"/>
          <w:lang w:val="en-US" w:eastAsia="zh-CN"/>
        </w:rPr>
      </w:pPr>
    </w:p>
    <w:p>
      <w:pPr>
        <w:rPr>
          <w:rFonts w:hint="eastAsia" w:ascii="仿宋" w:hAnsi="仿宋" w:eastAsia="仿宋" w:cs="仿宋"/>
          <w:color w:val="auto"/>
          <w:sz w:val="30"/>
          <w:szCs w:val="30"/>
          <w:lang w:val="en-US" w:eastAsia="zh-CN"/>
        </w:rPr>
      </w:pPr>
      <w:r>
        <w:rPr>
          <w:rFonts w:hint="eastAsia" w:ascii="仿宋" w:hAnsi="仿宋" w:eastAsia="仿宋" w:cs="仿宋"/>
          <w:color w:val="auto"/>
          <w:sz w:val="30"/>
          <w:szCs w:val="30"/>
          <w:lang w:val="en-US" w:eastAsia="zh-CN"/>
        </w:rPr>
        <w:t xml:space="preserve">                                </w:t>
      </w:r>
    </w:p>
    <w:p>
      <w:pPr>
        <w:ind w:firstLine="4500" w:firstLineChars="1500"/>
        <w:rPr>
          <w:rFonts w:hint="eastAsia" w:ascii="仿宋" w:hAnsi="仿宋" w:eastAsia="仿宋" w:cs="仿宋"/>
          <w:color w:val="auto"/>
          <w:sz w:val="30"/>
          <w:szCs w:val="30"/>
          <w:lang w:val="en-US" w:eastAsia="zh-CN"/>
        </w:rPr>
      </w:pPr>
      <w:r>
        <w:rPr>
          <w:rFonts w:hint="eastAsia" w:ascii="仿宋" w:hAnsi="仿宋" w:eastAsia="仿宋" w:cs="仿宋"/>
          <w:color w:val="auto"/>
          <w:sz w:val="30"/>
          <w:szCs w:val="30"/>
          <w:lang w:val="en-US" w:eastAsia="zh-CN"/>
        </w:rPr>
        <w:t xml:space="preserve"> 福建商学院安全保卫处</w:t>
      </w:r>
    </w:p>
    <w:p>
      <w:pPr>
        <w:ind w:firstLine="5100" w:firstLineChars="1700"/>
        <w:jc w:val="left"/>
        <w:rPr>
          <w:rFonts w:hint="eastAsia" w:ascii="仿宋" w:hAnsi="仿宋" w:eastAsia="仿宋" w:cs="仿宋"/>
          <w:color w:val="auto"/>
          <w:sz w:val="30"/>
          <w:szCs w:val="30"/>
          <w:lang w:val="en-US" w:eastAsia="zh-CN"/>
        </w:rPr>
      </w:pPr>
      <w:r>
        <w:rPr>
          <w:rFonts w:hint="eastAsia" w:ascii="仿宋" w:hAnsi="仿宋" w:eastAsia="仿宋" w:cs="仿宋"/>
          <w:color w:val="auto"/>
          <w:sz w:val="30"/>
          <w:szCs w:val="30"/>
          <w:lang w:val="en-US" w:eastAsia="zh-CN"/>
        </w:rPr>
        <w:t>2021年6月24日</w:t>
      </w:r>
    </w:p>
    <w:p>
      <w:pPr>
        <w:ind w:firstLine="5100" w:firstLineChars="1700"/>
        <w:jc w:val="left"/>
        <w:rPr>
          <w:rFonts w:hint="eastAsia" w:ascii="仿宋" w:hAnsi="仿宋" w:eastAsia="仿宋" w:cs="仿宋"/>
          <w:color w:val="auto"/>
          <w:sz w:val="30"/>
          <w:szCs w:val="30"/>
          <w:lang w:val="en-US" w:eastAsia="zh-CN"/>
        </w:rPr>
      </w:pPr>
    </w:p>
    <w:p>
      <w:pPr>
        <w:ind w:firstLine="5100" w:firstLineChars="1700"/>
        <w:jc w:val="left"/>
        <w:rPr>
          <w:rFonts w:hint="eastAsia" w:ascii="仿宋" w:hAnsi="仿宋" w:eastAsia="仿宋" w:cs="仿宋"/>
          <w:color w:val="auto"/>
          <w:sz w:val="30"/>
          <w:szCs w:val="30"/>
          <w:lang w:val="en-US" w:eastAsia="zh-CN"/>
        </w:rPr>
      </w:pPr>
    </w:p>
    <w:p>
      <w:pPr>
        <w:ind w:firstLine="5100" w:firstLineChars="1700"/>
        <w:jc w:val="left"/>
        <w:rPr>
          <w:rFonts w:hint="eastAsia" w:ascii="仿宋" w:hAnsi="仿宋" w:eastAsia="仿宋" w:cs="仿宋"/>
          <w:color w:val="auto"/>
          <w:sz w:val="30"/>
          <w:szCs w:val="30"/>
          <w:lang w:val="en-US" w:eastAsia="zh-CN"/>
        </w:rPr>
      </w:pPr>
    </w:p>
    <w:p>
      <w:pPr>
        <w:ind w:firstLine="5100" w:firstLineChars="1700"/>
        <w:jc w:val="left"/>
        <w:rPr>
          <w:rFonts w:hint="eastAsia" w:ascii="仿宋" w:hAnsi="仿宋" w:eastAsia="仿宋" w:cs="仿宋"/>
          <w:color w:val="auto"/>
          <w:sz w:val="30"/>
          <w:szCs w:val="30"/>
          <w:lang w:val="en-US" w:eastAsia="zh-CN"/>
        </w:rPr>
      </w:pPr>
    </w:p>
    <w:p>
      <w:pPr>
        <w:jc w:val="left"/>
        <w:rPr>
          <w:b/>
          <w:bCs/>
          <w:color w:val="auto"/>
          <w:sz w:val="30"/>
          <w:szCs w:val="30"/>
        </w:rPr>
      </w:pPr>
      <w:r>
        <w:rPr>
          <w:rFonts w:hint="eastAsia"/>
          <w:b/>
          <w:bCs/>
          <w:color w:val="auto"/>
          <w:sz w:val="30"/>
          <w:szCs w:val="30"/>
        </w:rPr>
        <w:t>附件一</w:t>
      </w:r>
    </w:p>
    <w:p>
      <w:pPr>
        <w:jc w:val="center"/>
        <w:rPr>
          <w:b/>
          <w:bCs/>
          <w:color w:val="auto"/>
          <w:sz w:val="36"/>
          <w:szCs w:val="44"/>
        </w:rPr>
      </w:pPr>
      <w:r>
        <w:rPr>
          <w:rFonts w:hint="eastAsia"/>
          <w:b/>
          <w:bCs/>
          <w:color w:val="auto"/>
          <w:sz w:val="36"/>
          <w:szCs w:val="44"/>
        </w:rPr>
        <w:t xml:space="preserve"> 福建商学院（连江校区）</w:t>
      </w:r>
    </w:p>
    <w:p>
      <w:pPr>
        <w:jc w:val="center"/>
        <w:rPr>
          <w:b/>
          <w:bCs/>
          <w:color w:val="auto"/>
          <w:sz w:val="36"/>
          <w:szCs w:val="44"/>
        </w:rPr>
      </w:pPr>
      <w:r>
        <w:rPr>
          <w:rFonts w:hint="eastAsia"/>
          <w:b/>
          <w:bCs/>
          <w:color w:val="auto"/>
          <w:sz w:val="36"/>
          <w:szCs w:val="44"/>
        </w:rPr>
        <w:t>视频监控系统建设需求方案</w:t>
      </w:r>
    </w:p>
    <w:p>
      <w:pPr>
        <w:ind w:firstLine="480"/>
        <w:rPr>
          <w:rFonts w:ascii="仿宋" w:hAnsi="仿宋" w:eastAsia="仿宋" w:cs="仿宋"/>
          <w:color w:val="auto"/>
          <w:sz w:val="30"/>
          <w:szCs w:val="30"/>
        </w:rPr>
      </w:pPr>
      <w:r>
        <w:rPr>
          <w:rFonts w:hint="eastAsia" w:ascii="仿宋" w:hAnsi="仿宋" w:eastAsia="仿宋" w:cs="仿宋"/>
          <w:color w:val="auto"/>
          <w:sz w:val="30"/>
          <w:szCs w:val="30"/>
        </w:rPr>
        <w:t>本项目根据学校的实际管理需求，采用现代化的技术手段，拟建设一套数字化、网络化、高清化、集成化、智能化的平安校园管理系统。项目具体需求如下：</w:t>
      </w:r>
    </w:p>
    <w:p>
      <w:pPr>
        <w:numPr>
          <w:ilvl w:val="0"/>
          <w:numId w:val="1"/>
        </w:numPr>
        <w:ind w:firstLine="480"/>
        <w:rPr>
          <w:rFonts w:ascii="仿宋" w:hAnsi="仿宋" w:eastAsia="仿宋" w:cs="仿宋"/>
          <w:color w:val="auto"/>
          <w:sz w:val="30"/>
          <w:szCs w:val="30"/>
        </w:rPr>
      </w:pPr>
      <w:r>
        <w:rPr>
          <w:rFonts w:hint="eastAsia" w:ascii="仿宋" w:hAnsi="仿宋" w:eastAsia="仿宋" w:cs="仿宋"/>
          <w:color w:val="auto"/>
          <w:sz w:val="30"/>
          <w:szCs w:val="30"/>
        </w:rPr>
        <w:t>视频监控系统：校园建筑物内公共区域、室外公共区域增加网络高清摄像机，新增监控点位建设</w:t>
      </w:r>
      <w:r>
        <w:rPr>
          <w:rFonts w:hint="eastAsia" w:ascii="仿宋" w:hAnsi="仿宋" w:eastAsia="仿宋" w:cs="仿宋"/>
          <w:color w:val="auto"/>
          <w:sz w:val="30"/>
          <w:szCs w:val="30"/>
          <w:highlight w:val="none"/>
        </w:rPr>
        <w:t>1</w:t>
      </w:r>
      <w:r>
        <w:rPr>
          <w:rFonts w:ascii="仿宋" w:hAnsi="仿宋" w:eastAsia="仿宋" w:cs="仿宋"/>
          <w:color w:val="auto"/>
          <w:sz w:val="30"/>
          <w:szCs w:val="30"/>
          <w:highlight w:val="none"/>
        </w:rPr>
        <w:t>4</w:t>
      </w:r>
      <w:r>
        <w:rPr>
          <w:rFonts w:hint="eastAsia" w:ascii="仿宋" w:hAnsi="仿宋" w:eastAsia="仿宋" w:cs="仿宋"/>
          <w:color w:val="auto"/>
          <w:sz w:val="30"/>
          <w:szCs w:val="30"/>
          <w:highlight w:val="none"/>
        </w:rPr>
        <w:t>0</w:t>
      </w:r>
      <w:r>
        <w:rPr>
          <w:rFonts w:hint="eastAsia" w:ascii="仿宋" w:hAnsi="仿宋" w:eastAsia="仿宋" w:cs="仿宋"/>
          <w:color w:val="auto"/>
          <w:sz w:val="30"/>
          <w:szCs w:val="30"/>
        </w:rPr>
        <w:t>个摄像头点位，摄像机像素不低于</w:t>
      </w:r>
      <w:r>
        <w:rPr>
          <w:rFonts w:ascii="仿宋" w:hAnsi="仿宋" w:eastAsia="仿宋" w:cs="仿宋"/>
          <w:color w:val="auto"/>
          <w:sz w:val="30"/>
          <w:szCs w:val="30"/>
          <w:highlight w:val="none"/>
        </w:rPr>
        <w:t>400</w:t>
      </w:r>
      <w:r>
        <w:rPr>
          <w:rFonts w:hint="eastAsia" w:ascii="仿宋" w:hAnsi="仿宋" w:eastAsia="仿宋" w:cs="仿宋"/>
          <w:color w:val="auto"/>
          <w:sz w:val="30"/>
          <w:szCs w:val="30"/>
        </w:rPr>
        <w:t>万，</w:t>
      </w:r>
      <w:r>
        <w:rPr>
          <w:rFonts w:hint="eastAsia" w:ascii="仿宋" w:hAnsi="仿宋" w:eastAsia="仿宋" w:cs="仿宋"/>
          <w:color w:val="auto"/>
          <w:sz w:val="30"/>
          <w:szCs w:val="30"/>
          <w:highlight w:val="none"/>
        </w:rPr>
        <w:t>全景摄像机像素不低于8</w:t>
      </w:r>
      <w:r>
        <w:rPr>
          <w:rFonts w:ascii="仿宋" w:hAnsi="仿宋" w:eastAsia="仿宋" w:cs="仿宋"/>
          <w:color w:val="auto"/>
          <w:sz w:val="30"/>
          <w:szCs w:val="30"/>
          <w:highlight w:val="none"/>
        </w:rPr>
        <w:t>00</w:t>
      </w:r>
      <w:r>
        <w:rPr>
          <w:rFonts w:hint="eastAsia" w:ascii="仿宋" w:hAnsi="仿宋" w:eastAsia="仿宋" w:cs="仿宋"/>
          <w:color w:val="auto"/>
          <w:sz w:val="30"/>
          <w:szCs w:val="30"/>
          <w:highlight w:val="none"/>
        </w:rPr>
        <w:t>万。</w:t>
      </w:r>
    </w:p>
    <w:p>
      <w:pPr>
        <w:spacing w:line="360" w:lineRule="auto"/>
        <w:ind w:firstLine="600" w:firstLineChars="200"/>
        <w:rPr>
          <w:rFonts w:ascii="仿宋" w:hAnsi="仿宋" w:eastAsia="仿宋" w:cs="仿宋"/>
          <w:color w:val="auto"/>
          <w:sz w:val="30"/>
          <w:szCs w:val="30"/>
        </w:rPr>
      </w:pPr>
      <w:r>
        <w:rPr>
          <w:rFonts w:hint="eastAsia" w:ascii="仿宋" w:hAnsi="仿宋" w:eastAsia="仿宋" w:cs="仿宋"/>
          <w:color w:val="auto"/>
          <w:sz w:val="30"/>
          <w:szCs w:val="30"/>
        </w:rPr>
        <w:t>2、存储系统建设：存储系统作为监控系统的记录、回查中心，根据管理需求，重点部位存储时间不低于三个月（重点部位摄像机需支持插卡功能），其他部位存储时间不低于一个月。</w:t>
      </w:r>
    </w:p>
    <w:p>
      <w:pPr>
        <w:spacing w:line="360" w:lineRule="auto"/>
        <w:ind w:firstLine="300" w:firstLineChars="100"/>
        <w:rPr>
          <w:rFonts w:ascii="仿宋" w:hAnsi="仿宋" w:eastAsia="仿宋" w:cs="仿宋"/>
          <w:color w:val="auto"/>
          <w:sz w:val="30"/>
          <w:szCs w:val="30"/>
        </w:rPr>
      </w:pPr>
      <w:r>
        <w:rPr>
          <w:rFonts w:hint="eastAsia" w:ascii="仿宋" w:hAnsi="仿宋" w:eastAsia="仿宋" w:cs="仿宋"/>
          <w:color w:val="auto"/>
          <w:sz w:val="30"/>
          <w:szCs w:val="30"/>
        </w:rPr>
        <w:t xml:space="preserve">  3、校园管理平台建设</w:t>
      </w:r>
    </w:p>
    <w:p>
      <w:pPr>
        <w:ind w:firstLine="480"/>
        <w:rPr>
          <w:rFonts w:ascii="仿宋" w:hAnsi="仿宋" w:eastAsia="仿宋" w:cs="仿宋"/>
          <w:color w:val="auto"/>
          <w:sz w:val="30"/>
          <w:szCs w:val="30"/>
        </w:rPr>
      </w:pPr>
      <w:r>
        <w:rPr>
          <w:rFonts w:hint="eastAsia" w:ascii="仿宋" w:hAnsi="仿宋" w:eastAsia="仿宋" w:cs="仿宋"/>
          <w:color w:val="auto"/>
          <w:sz w:val="30"/>
          <w:szCs w:val="30"/>
        </w:rPr>
        <w:t>（1）建设一套平安校园管理平台，通过管理平台可以对前端所有的监控点位进行实时的监视、录像回放等操作，对前端球形摄像机可进行操作等，实现与视频监控系统的联动。</w:t>
      </w:r>
    </w:p>
    <w:p>
      <w:pPr>
        <w:spacing w:line="360" w:lineRule="auto"/>
        <w:ind w:firstLine="600" w:firstLineChars="200"/>
        <w:rPr>
          <w:rFonts w:ascii="仿宋" w:hAnsi="仿宋" w:eastAsia="仿宋" w:cs="仿宋"/>
          <w:color w:val="auto"/>
          <w:sz w:val="30"/>
          <w:szCs w:val="30"/>
        </w:rPr>
      </w:pPr>
      <w:r>
        <w:rPr>
          <w:rFonts w:hint="eastAsia" w:ascii="仿宋" w:hAnsi="仿宋" w:eastAsia="仿宋" w:cs="仿宋"/>
          <w:color w:val="auto"/>
          <w:sz w:val="30"/>
          <w:szCs w:val="30"/>
        </w:rPr>
        <w:t>（2）学校所有新旧监控点进行统一管理、集中存储（原有的监控系统可在新建的监控系统平台上查看、翻阅、上墙），监控系统平台建设需有电子地图功能，支持将监控点、报警源、门禁系统（可未来接入）显示到地图，可直观的了解监控设备的位置信息，快速找到监控设备位置。当监控点或者报警源、门禁系统（可未来接入）事件触发后，结合报警预案功能，可以快速定位事件源位置；系统支持与公安系统平台进行联网；</w:t>
      </w:r>
    </w:p>
    <w:p>
      <w:pPr>
        <w:spacing w:line="360" w:lineRule="auto"/>
        <w:ind w:firstLine="600" w:firstLineChars="200"/>
        <w:rPr>
          <w:rFonts w:ascii="仿宋" w:hAnsi="仿宋" w:eastAsia="仿宋" w:cs="仿宋"/>
          <w:color w:val="auto"/>
          <w:sz w:val="30"/>
          <w:szCs w:val="30"/>
        </w:rPr>
      </w:pPr>
      <w:r>
        <w:rPr>
          <w:rFonts w:hint="eastAsia" w:ascii="仿宋" w:hAnsi="仿宋" w:eastAsia="仿宋" w:cs="仿宋"/>
          <w:color w:val="auto"/>
          <w:sz w:val="30"/>
          <w:szCs w:val="30"/>
        </w:rPr>
        <w:t>（4）监控中心：在图书馆消控中心进行升级改造，改造内容包括：设置空调系统（保障消控中心设备恒温运行）、≥55寸液晶拼接单元4*4显示系统。</w:t>
      </w:r>
    </w:p>
    <w:p>
      <w:pPr>
        <w:ind w:firstLine="480"/>
        <w:rPr>
          <w:rFonts w:ascii="仿宋" w:hAnsi="仿宋" w:eastAsia="仿宋" w:cs="仿宋"/>
          <w:color w:val="auto"/>
          <w:sz w:val="30"/>
          <w:szCs w:val="30"/>
        </w:rPr>
      </w:pPr>
      <w:r>
        <w:rPr>
          <w:rFonts w:hint="eastAsia" w:ascii="仿宋" w:hAnsi="仿宋" w:eastAsia="仿宋" w:cs="仿宋"/>
          <w:color w:val="auto"/>
          <w:sz w:val="30"/>
          <w:szCs w:val="30"/>
        </w:rPr>
        <w:t>（5）通讯传输系统：</w:t>
      </w:r>
      <w:r>
        <w:rPr>
          <w:rFonts w:hint="eastAsia" w:ascii="仿宋" w:hAnsi="仿宋" w:eastAsia="仿宋" w:cs="仿宋"/>
          <w:color w:val="auto"/>
          <w:sz w:val="30"/>
          <w:szCs w:val="30"/>
        </w:rPr>
        <w:t>安防网络设置万兆核心交换机、万兆汇聚交换机，核心层与汇聚层之间采用24芯（可满足备用冗余）光缆进行通信，主干提升至万兆，满足校园未来联动智慧校园、大数据分析及监控系统点位新增的发展规划；</w:t>
      </w:r>
      <w:r>
        <w:rPr>
          <w:rFonts w:hint="eastAsia" w:ascii="仿宋" w:hAnsi="仿宋" w:eastAsia="仿宋" w:cs="仿宋"/>
          <w:color w:val="auto"/>
          <w:sz w:val="30"/>
          <w:szCs w:val="30"/>
        </w:rPr>
        <w:t>学校大门口、各楼层汇聚点均预留备用信息点，方便未来其他系统使用。打通图书馆至机房万兆主干的信号。</w:t>
      </w:r>
    </w:p>
    <w:p>
      <w:pPr>
        <w:spacing w:line="360" w:lineRule="auto"/>
        <w:ind w:firstLine="600" w:firstLineChars="200"/>
        <w:rPr>
          <w:rFonts w:ascii="仿宋" w:hAnsi="仿宋" w:eastAsia="仿宋" w:cs="仿宋"/>
          <w:color w:val="auto"/>
          <w:sz w:val="30"/>
          <w:szCs w:val="30"/>
        </w:rPr>
      </w:pPr>
      <w:r>
        <w:rPr>
          <w:rFonts w:hint="eastAsia" w:ascii="仿宋" w:hAnsi="仿宋" w:eastAsia="仿宋" w:cs="仿宋"/>
          <w:color w:val="auto"/>
          <w:sz w:val="30"/>
          <w:szCs w:val="30"/>
        </w:rPr>
        <w:t>（6）系统设备管理：系统需接入我校网管软件系统，可进行远程协同维护和管理；监控系统平台服务器、存储、核心交换机等后端设备放置于网络中心机房，并利用学校已在网络中心机房建设的UPS系统，进行资源充分利用；网络中心机房建设电源管控系统，对设备进行电源控制（时序功能、电流大小及电流超载保护、电流监测等管理）、远程网络管理、环境监管、预警预测、MAC地址认证、SMS和电子邮件提示服务、微信提示服务等。提升对设备使用电源的管理能力以及周边环境监测预警，达到安全、节能的效果。</w:t>
      </w:r>
    </w:p>
    <w:p>
      <w:pPr>
        <w:widowControl/>
        <w:ind w:firstLine="600" w:firstLineChars="200"/>
        <w:rPr>
          <w:rFonts w:ascii="仿宋" w:hAnsi="仿宋" w:eastAsia="仿宋" w:cs="仿宋"/>
          <w:color w:val="auto"/>
          <w:sz w:val="30"/>
          <w:szCs w:val="30"/>
        </w:rPr>
      </w:pPr>
      <w:r>
        <w:rPr>
          <w:rFonts w:hint="eastAsia" w:ascii="仿宋" w:hAnsi="仿宋" w:eastAsia="仿宋" w:cs="仿宋"/>
          <w:color w:val="auto"/>
          <w:sz w:val="30"/>
          <w:szCs w:val="30"/>
        </w:rPr>
        <w:t>4、售后服务：</w:t>
      </w:r>
    </w:p>
    <w:p>
      <w:pPr>
        <w:widowControl/>
        <w:ind w:firstLine="600" w:firstLineChars="200"/>
        <w:rPr>
          <w:b/>
          <w:bCs/>
          <w:color w:val="auto"/>
          <w:sz w:val="28"/>
          <w:szCs w:val="36"/>
        </w:rPr>
      </w:pPr>
      <w:r>
        <w:rPr>
          <w:rFonts w:hint="eastAsia" w:ascii="仿宋" w:hAnsi="仿宋" w:eastAsia="仿宋" w:cs="仿宋"/>
          <w:color w:val="auto"/>
          <w:sz w:val="30"/>
          <w:szCs w:val="30"/>
        </w:rPr>
        <w:t>售后服务年限不低于5年</w:t>
      </w:r>
      <w:r>
        <w:rPr>
          <w:rFonts w:hint="eastAsia" w:ascii="仿宋" w:hAnsi="仿宋" w:eastAsia="仿宋" w:cs="仿宋"/>
          <w:color w:val="auto"/>
          <w:sz w:val="30"/>
          <w:szCs w:val="30"/>
          <w:lang w:eastAsia="zh-CN"/>
        </w:rPr>
        <w:t>。</w:t>
      </w:r>
      <w:r>
        <w:rPr>
          <w:rFonts w:hint="eastAsia" w:ascii="仿宋" w:hAnsi="仿宋" w:eastAsia="仿宋" w:cs="仿宋"/>
          <w:color w:val="auto"/>
          <w:sz w:val="30"/>
          <w:szCs w:val="30"/>
        </w:rPr>
        <w:t>5年原厂免费维保（含固件升级更新），24小时完成备件替换，</w:t>
      </w:r>
      <w:r>
        <w:rPr>
          <w:rFonts w:hint="eastAsia"/>
          <w:color w:val="auto"/>
          <w:sz w:val="28"/>
          <w:szCs w:val="36"/>
        </w:rPr>
        <w:t>质保期内供应商须至少每三个月对本项目产品设备进行一次巡检并签到。</w:t>
      </w:r>
      <w:r>
        <w:rPr>
          <w:rFonts w:hint="eastAsia" w:ascii="仿宋" w:hAnsi="仿宋" w:eastAsia="仿宋" w:cs="仿宋"/>
          <w:color w:val="auto"/>
          <w:sz w:val="30"/>
          <w:szCs w:val="30"/>
        </w:rPr>
        <w:t>质保期内若1年内出现两次以上未及时处理设备故障或更换备件，质保金将不予归还。</w:t>
      </w:r>
    </w:p>
    <w:p>
      <w:pPr>
        <w:widowControl/>
        <w:ind w:firstLine="600" w:firstLineChars="200"/>
        <w:rPr>
          <w:rFonts w:ascii="仿宋" w:hAnsi="仿宋" w:eastAsia="仿宋" w:cs="仿宋"/>
          <w:b/>
          <w:bCs/>
          <w:color w:val="auto"/>
          <w:sz w:val="30"/>
          <w:szCs w:val="30"/>
        </w:rPr>
        <w:sectPr>
          <w:headerReference r:id="rId3" w:type="default"/>
          <w:pgSz w:w="11906" w:h="16838"/>
          <w:pgMar w:top="1440" w:right="1800" w:bottom="1440" w:left="1800" w:header="851" w:footer="992" w:gutter="0"/>
          <w:cols w:space="425" w:num="1"/>
          <w:docGrid w:type="lines" w:linePitch="312" w:charSpace="0"/>
        </w:sectPr>
      </w:pPr>
      <w:r>
        <w:rPr>
          <w:rFonts w:hint="eastAsia" w:ascii="仿宋" w:hAnsi="仿宋" w:eastAsia="仿宋" w:cs="仿宋"/>
          <w:color w:val="auto"/>
          <w:sz w:val="30"/>
          <w:szCs w:val="30"/>
        </w:rPr>
        <w:t>5、其他要求：所有设备硬件参数需满足至少3个品牌要求；验收前必须提供厂家相关检测报告；</w:t>
      </w:r>
      <w:r>
        <w:rPr>
          <w:rFonts w:hint="eastAsia" w:ascii="仿宋" w:hAnsi="仿宋" w:eastAsia="仿宋" w:cs="仿宋"/>
          <w:color w:val="auto"/>
          <w:sz w:val="30"/>
          <w:szCs w:val="30"/>
        </w:rPr>
        <w:t>涉及软件平台，需取得版权方的软件授权许可，若产生纠纷，由供应商承担一切责任</w:t>
      </w:r>
      <w:r>
        <w:rPr>
          <w:rFonts w:hint="eastAsia" w:ascii="仿宋" w:hAnsi="仿宋" w:eastAsia="仿宋" w:cs="仿宋"/>
          <w:color w:val="auto"/>
          <w:sz w:val="30"/>
          <w:szCs w:val="30"/>
        </w:rPr>
        <w:t>。</w:t>
      </w:r>
      <w:r>
        <w:rPr>
          <w:rFonts w:hint="eastAsia" w:ascii="仿宋" w:hAnsi="仿宋" w:eastAsia="仿宋" w:cs="仿宋"/>
          <w:b/>
          <w:bCs/>
          <w:color w:val="auto"/>
          <w:sz w:val="30"/>
          <w:szCs w:val="30"/>
        </w:rPr>
        <w:br w:type="page"/>
      </w:r>
    </w:p>
    <w:p>
      <w:pPr>
        <w:rPr>
          <w:b/>
          <w:bCs/>
          <w:color w:val="auto"/>
        </w:rPr>
      </w:pPr>
      <w:r>
        <w:rPr>
          <w:rFonts w:hint="eastAsia"/>
          <w:b/>
          <w:bCs/>
          <w:color w:val="auto"/>
        </w:rPr>
        <w:t>采购项目的主要内容及技术参数：</w:t>
      </w:r>
    </w:p>
    <w:tbl>
      <w:tblPr>
        <w:tblStyle w:val="5"/>
        <w:tblW w:w="4783"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7"/>
        <w:gridCol w:w="2077"/>
        <w:gridCol w:w="971"/>
        <w:gridCol w:w="660"/>
        <w:gridCol w:w="7216"/>
        <w:gridCol w:w="20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9" w:hRule="atLeast"/>
        </w:trPr>
        <w:tc>
          <w:tcPr>
            <w:tcW w:w="201" w:type="pct"/>
            <w:shd w:val="clear" w:color="000000" w:fill="FFFFFF"/>
            <w:vAlign w:val="center"/>
          </w:tcPr>
          <w:p>
            <w:pPr>
              <w:wordWrap w:val="0"/>
              <w:rPr>
                <w:rFonts w:cs="宋体"/>
                <w:color w:val="auto"/>
                <w:kern w:val="0"/>
                <w:sz w:val="18"/>
                <w:szCs w:val="18"/>
              </w:rPr>
            </w:pPr>
            <w:r>
              <w:rPr>
                <w:rFonts w:hint="eastAsia" w:cs="宋体"/>
                <w:color w:val="auto"/>
                <w:kern w:val="0"/>
                <w:sz w:val="18"/>
                <w:szCs w:val="18"/>
              </w:rPr>
              <w:t>序号</w:t>
            </w:r>
          </w:p>
        </w:tc>
        <w:tc>
          <w:tcPr>
            <w:tcW w:w="766" w:type="pct"/>
            <w:shd w:val="clear" w:color="000000" w:fill="FFFFFF"/>
            <w:vAlign w:val="center"/>
          </w:tcPr>
          <w:p>
            <w:pPr>
              <w:wordWrap w:val="0"/>
              <w:rPr>
                <w:rFonts w:cs="宋体"/>
                <w:color w:val="auto"/>
                <w:kern w:val="0"/>
                <w:sz w:val="18"/>
                <w:szCs w:val="18"/>
              </w:rPr>
            </w:pPr>
            <w:r>
              <w:rPr>
                <w:rFonts w:hint="eastAsia" w:cs="宋体"/>
                <w:color w:val="auto"/>
                <w:kern w:val="0"/>
                <w:sz w:val="18"/>
                <w:szCs w:val="18"/>
              </w:rPr>
              <w:t>项目名称</w:t>
            </w:r>
          </w:p>
        </w:tc>
        <w:tc>
          <w:tcPr>
            <w:tcW w:w="358" w:type="pct"/>
            <w:shd w:val="clear" w:color="000000" w:fill="FFFFFF"/>
            <w:noWrap/>
            <w:vAlign w:val="center"/>
          </w:tcPr>
          <w:p>
            <w:pPr>
              <w:wordWrap w:val="0"/>
              <w:rPr>
                <w:rFonts w:cs="宋体"/>
                <w:color w:val="auto"/>
                <w:kern w:val="0"/>
                <w:sz w:val="18"/>
                <w:szCs w:val="18"/>
              </w:rPr>
            </w:pPr>
            <w:r>
              <w:rPr>
                <w:rFonts w:hint="eastAsia" w:cs="宋体"/>
                <w:color w:val="auto"/>
                <w:kern w:val="0"/>
                <w:sz w:val="18"/>
                <w:szCs w:val="18"/>
              </w:rPr>
              <w:t>数量</w:t>
            </w:r>
          </w:p>
        </w:tc>
        <w:tc>
          <w:tcPr>
            <w:tcW w:w="243" w:type="pct"/>
            <w:shd w:val="clear" w:color="000000" w:fill="FFFFFF"/>
            <w:noWrap/>
            <w:vAlign w:val="center"/>
          </w:tcPr>
          <w:p>
            <w:pPr>
              <w:wordWrap w:val="0"/>
              <w:rPr>
                <w:rFonts w:cs="宋体"/>
                <w:color w:val="auto"/>
                <w:kern w:val="0"/>
                <w:sz w:val="18"/>
                <w:szCs w:val="18"/>
              </w:rPr>
            </w:pPr>
            <w:r>
              <w:rPr>
                <w:rFonts w:hint="eastAsia" w:cs="宋体"/>
                <w:color w:val="auto"/>
                <w:kern w:val="0"/>
                <w:sz w:val="18"/>
                <w:szCs w:val="18"/>
              </w:rPr>
              <w:t>单位</w:t>
            </w:r>
          </w:p>
        </w:tc>
        <w:tc>
          <w:tcPr>
            <w:tcW w:w="2660" w:type="pct"/>
            <w:shd w:val="clear" w:color="000000" w:fill="FFFFFF"/>
            <w:vAlign w:val="center"/>
          </w:tcPr>
          <w:p>
            <w:pPr>
              <w:wordWrap w:val="0"/>
              <w:jc w:val="center"/>
              <w:rPr>
                <w:rFonts w:hint="default" w:eastAsia="宋体" w:cs="宋体"/>
                <w:color w:val="auto"/>
                <w:kern w:val="0"/>
                <w:sz w:val="18"/>
                <w:szCs w:val="18"/>
                <w:lang w:val="en-US" w:eastAsia="zh-CN"/>
              </w:rPr>
            </w:pPr>
            <w:r>
              <w:rPr>
                <w:rFonts w:hint="eastAsia" w:cs="宋体"/>
                <w:color w:val="auto"/>
                <w:kern w:val="0"/>
                <w:sz w:val="18"/>
                <w:szCs w:val="18"/>
                <w:lang w:val="en-US" w:eastAsia="zh-CN"/>
              </w:rPr>
              <w:t>技术参数</w:t>
            </w:r>
          </w:p>
        </w:tc>
        <w:tc>
          <w:tcPr>
            <w:tcW w:w="769" w:type="pct"/>
            <w:shd w:val="clear" w:color="000000" w:fill="FFFFFF"/>
            <w:noWrap/>
            <w:vAlign w:val="center"/>
          </w:tcPr>
          <w:p>
            <w:pPr>
              <w:wordWrap w:val="0"/>
              <w:rPr>
                <w:rFonts w:cs="宋体"/>
                <w:color w:val="auto"/>
                <w:kern w:val="0"/>
                <w:sz w:val="18"/>
                <w:szCs w:val="18"/>
              </w:rPr>
            </w:pPr>
            <w:r>
              <w:rPr>
                <w:rFonts w:hint="eastAsia" w:cs="宋体"/>
                <w:color w:val="auto"/>
                <w:kern w:val="0"/>
                <w:sz w:val="18"/>
                <w:szCs w:val="18"/>
              </w:rPr>
              <w:t>品牌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 w:hRule="atLeast"/>
        </w:trPr>
        <w:tc>
          <w:tcPr>
            <w:tcW w:w="4230" w:type="pct"/>
            <w:gridSpan w:val="5"/>
            <w:shd w:val="clear" w:color="000000" w:fill="FFFFFF"/>
            <w:noWrap/>
            <w:vAlign w:val="center"/>
          </w:tcPr>
          <w:p>
            <w:pPr>
              <w:wordWrap w:val="0"/>
              <w:rPr>
                <w:rFonts w:cs="宋体"/>
                <w:color w:val="auto"/>
                <w:kern w:val="0"/>
                <w:sz w:val="18"/>
                <w:szCs w:val="18"/>
              </w:rPr>
            </w:pPr>
            <w:r>
              <w:rPr>
                <w:rFonts w:hint="eastAsia" w:cs="宋体"/>
                <w:color w:val="auto"/>
                <w:kern w:val="0"/>
                <w:sz w:val="18"/>
                <w:szCs w:val="18"/>
              </w:rPr>
              <w:t>一、前端设备</w:t>
            </w:r>
          </w:p>
        </w:tc>
        <w:tc>
          <w:tcPr>
            <w:tcW w:w="769" w:type="pct"/>
            <w:shd w:val="clear" w:color="000000" w:fill="FFFFFF"/>
            <w:noWrap/>
            <w:vAlign w:val="center"/>
          </w:tcPr>
          <w:p>
            <w:pPr>
              <w:wordWrap w:val="0"/>
              <w:rPr>
                <w:rFonts w:cs="宋体"/>
                <w:color w:val="auto"/>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9" w:hRule="atLeast"/>
        </w:trPr>
        <w:tc>
          <w:tcPr>
            <w:tcW w:w="201" w:type="pct"/>
            <w:shd w:val="clear" w:color="000000" w:fill="FFFFFF"/>
            <w:vAlign w:val="center"/>
          </w:tcPr>
          <w:p>
            <w:pPr>
              <w:wordWrap w:val="0"/>
              <w:rPr>
                <w:rFonts w:cs="宋体"/>
                <w:color w:val="auto"/>
                <w:kern w:val="0"/>
                <w:sz w:val="18"/>
                <w:szCs w:val="18"/>
              </w:rPr>
            </w:pPr>
            <w:r>
              <w:rPr>
                <w:rFonts w:hint="eastAsia" w:cs="宋体"/>
                <w:color w:val="auto"/>
                <w:kern w:val="0"/>
                <w:sz w:val="18"/>
                <w:szCs w:val="18"/>
              </w:rPr>
              <w:t>1</w:t>
            </w:r>
          </w:p>
        </w:tc>
        <w:tc>
          <w:tcPr>
            <w:tcW w:w="766" w:type="pct"/>
            <w:shd w:val="clear" w:color="000000" w:fill="FFFFFF"/>
            <w:vAlign w:val="center"/>
          </w:tcPr>
          <w:p>
            <w:pPr>
              <w:wordWrap w:val="0"/>
              <w:rPr>
                <w:rFonts w:cs="宋体"/>
                <w:color w:val="auto"/>
                <w:kern w:val="0"/>
                <w:sz w:val="18"/>
                <w:szCs w:val="18"/>
              </w:rPr>
            </w:pPr>
            <w:r>
              <w:rPr>
                <w:rFonts w:hint="eastAsia" w:cs="宋体"/>
                <w:color w:val="auto"/>
                <w:kern w:val="0"/>
                <w:sz w:val="18"/>
                <w:szCs w:val="18"/>
              </w:rPr>
              <w:t>400万网络高清半球摄像机（含电源支架）</w:t>
            </w:r>
          </w:p>
        </w:tc>
        <w:tc>
          <w:tcPr>
            <w:tcW w:w="358" w:type="pct"/>
            <w:shd w:val="clear" w:color="000000" w:fill="FFFFFF"/>
            <w:vAlign w:val="center"/>
          </w:tcPr>
          <w:p>
            <w:pPr>
              <w:wordWrap w:val="0"/>
              <w:rPr>
                <w:rFonts w:hint="default" w:eastAsia="宋体" w:cs="宋体"/>
                <w:color w:val="auto"/>
                <w:kern w:val="0"/>
                <w:sz w:val="18"/>
                <w:szCs w:val="18"/>
                <w:lang w:val="en-US" w:eastAsia="zh-CN"/>
              </w:rPr>
            </w:pPr>
            <w:r>
              <w:rPr>
                <w:rFonts w:hint="eastAsia" w:cs="宋体"/>
                <w:color w:val="auto"/>
                <w:kern w:val="0"/>
                <w:sz w:val="18"/>
                <w:szCs w:val="18"/>
                <w:highlight w:val="none"/>
                <w:lang w:val="en-US" w:eastAsia="zh-CN"/>
              </w:rPr>
              <w:t>47</w:t>
            </w:r>
          </w:p>
        </w:tc>
        <w:tc>
          <w:tcPr>
            <w:tcW w:w="243" w:type="pct"/>
            <w:shd w:val="clear" w:color="000000" w:fill="FFFFFF"/>
            <w:vAlign w:val="center"/>
          </w:tcPr>
          <w:p>
            <w:pPr>
              <w:wordWrap w:val="0"/>
              <w:rPr>
                <w:rFonts w:cs="宋体"/>
                <w:color w:val="auto"/>
                <w:kern w:val="0"/>
                <w:sz w:val="18"/>
                <w:szCs w:val="18"/>
              </w:rPr>
            </w:pPr>
            <w:r>
              <w:rPr>
                <w:rFonts w:hint="eastAsia" w:cs="宋体"/>
                <w:color w:val="auto"/>
                <w:kern w:val="0"/>
                <w:sz w:val="18"/>
                <w:szCs w:val="18"/>
              </w:rPr>
              <w:t>台</w:t>
            </w:r>
          </w:p>
        </w:tc>
        <w:tc>
          <w:tcPr>
            <w:tcW w:w="2660" w:type="pct"/>
            <w:shd w:val="clear" w:color="000000" w:fill="FFFFFF"/>
            <w:vAlign w:val="center"/>
          </w:tcPr>
          <w:p>
            <w:pPr>
              <w:wordWrap w:val="0"/>
              <w:rPr>
                <w:rFonts w:cs="宋体"/>
                <w:color w:val="auto"/>
                <w:kern w:val="0"/>
                <w:sz w:val="18"/>
                <w:szCs w:val="18"/>
              </w:rPr>
            </w:pPr>
            <w:r>
              <w:rPr>
                <w:rFonts w:hint="eastAsia" w:cs="宋体"/>
                <w:color w:val="auto"/>
                <w:kern w:val="0"/>
                <w:sz w:val="18"/>
                <w:szCs w:val="18"/>
              </w:rPr>
              <w:t>1. ≥1/3英寸400万CMOS图像传感器，支持H.265、H.264、MJPEG编码格式，镜头焦距2.8/4.0/6.0mm可选</w:t>
            </w:r>
            <w:r>
              <w:rPr>
                <w:rFonts w:hint="eastAsia" w:cs="宋体"/>
                <w:color w:val="auto"/>
                <w:kern w:val="0"/>
                <w:sz w:val="18"/>
                <w:szCs w:val="18"/>
              </w:rPr>
              <w:br w:type="textWrapping"/>
            </w:r>
            <w:r>
              <w:rPr>
                <w:rFonts w:hint="eastAsia" w:cs="宋体"/>
                <w:color w:val="auto"/>
                <w:kern w:val="0"/>
                <w:sz w:val="18"/>
                <w:szCs w:val="18"/>
              </w:rPr>
              <w:t xml:space="preserve">2. 照度适应范围不小于130dB </w:t>
            </w:r>
            <w:r>
              <w:rPr>
                <w:rFonts w:hint="eastAsia" w:cs="宋体"/>
                <w:color w:val="auto"/>
                <w:kern w:val="0"/>
                <w:sz w:val="18"/>
                <w:szCs w:val="18"/>
              </w:rPr>
              <w:br w:type="textWrapping"/>
            </w:r>
            <w:r>
              <w:rPr>
                <w:rFonts w:hint="eastAsia" w:cs="宋体"/>
                <w:color w:val="auto"/>
                <w:kern w:val="0"/>
                <w:sz w:val="18"/>
                <w:szCs w:val="18"/>
              </w:rPr>
              <w:t xml:space="preserve">3. 最低照度：彩色：≤0.005 lx ; 黑白：≤0.0005 lx </w:t>
            </w:r>
            <w:r>
              <w:rPr>
                <w:rFonts w:hint="eastAsia" w:cs="宋体"/>
                <w:color w:val="auto"/>
                <w:kern w:val="0"/>
                <w:sz w:val="18"/>
                <w:szCs w:val="18"/>
              </w:rPr>
              <w:br w:type="textWrapping"/>
            </w:r>
            <w:r>
              <w:rPr>
                <w:rFonts w:hint="eastAsia" w:cs="宋体"/>
                <w:color w:val="auto"/>
                <w:kern w:val="0"/>
                <w:sz w:val="18"/>
                <w:szCs w:val="18"/>
              </w:rPr>
              <w:t>4. 具有智能红外功能，红外灯开启时，可根据被摄物的距离自动调节红外光功率密度</w:t>
            </w:r>
            <w:r>
              <w:rPr>
                <w:rFonts w:hint="eastAsia" w:cs="宋体"/>
                <w:color w:val="auto"/>
                <w:kern w:val="0"/>
                <w:sz w:val="18"/>
                <w:szCs w:val="18"/>
              </w:rPr>
              <w:br w:type="textWrapping"/>
            </w:r>
            <w:r>
              <w:rPr>
                <w:rFonts w:hint="eastAsia" w:cs="宋体"/>
                <w:color w:val="auto"/>
                <w:kern w:val="0"/>
                <w:sz w:val="18"/>
                <w:szCs w:val="18"/>
              </w:rPr>
              <w:t>5. 移动侦测功能：在设定的侦测区域内具有目标移动时，可在客户端给出报警提示，最多可设置18×22个移动侦测区域</w:t>
            </w:r>
            <w:r>
              <w:rPr>
                <w:rFonts w:hint="eastAsia" w:cs="宋体"/>
                <w:color w:val="auto"/>
                <w:kern w:val="0"/>
                <w:sz w:val="18"/>
                <w:szCs w:val="18"/>
              </w:rPr>
              <w:br w:type="textWrapping"/>
            </w:r>
            <w:r>
              <w:rPr>
                <w:rFonts w:hint="eastAsia" w:cs="宋体"/>
                <w:color w:val="auto"/>
                <w:kern w:val="0"/>
                <w:sz w:val="18"/>
                <w:szCs w:val="18"/>
              </w:rPr>
              <w:t xml:space="preserve">6. 具有区域入侵、停车、越界入侵、人员聚集、进入区域、离开区域、快速移动、物品移除、物品遗留、徘徊智能行为分析功能 </w:t>
            </w:r>
            <w:r>
              <w:rPr>
                <w:rFonts w:hint="eastAsia" w:cs="宋体"/>
                <w:color w:val="auto"/>
                <w:kern w:val="0"/>
                <w:sz w:val="18"/>
                <w:szCs w:val="18"/>
              </w:rPr>
              <w:br w:type="textWrapping"/>
            </w:r>
            <w:r>
              <w:rPr>
                <w:rFonts w:hint="eastAsia" w:cs="宋体"/>
                <w:color w:val="auto"/>
                <w:kern w:val="0"/>
                <w:sz w:val="18"/>
                <w:szCs w:val="18"/>
              </w:rPr>
              <w:t xml:space="preserve">7. 具有客流统计功能，且准确率不低于99% </w:t>
            </w:r>
            <w:r>
              <w:rPr>
                <w:rFonts w:hint="eastAsia" w:cs="宋体"/>
                <w:color w:val="auto"/>
                <w:kern w:val="0"/>
                <w:sz w:val="18"/>
                <w:szCs w:val="18"/>
              </w:rPr>
              <w:br w:type="textWrapping"/>
            </w:r>
            <w:r>
              <w:rPr>
                <w:rFonts w:hint="eastAsia" w:cs="宋体"/>
                <w:color w:val="auto"/>
                <w:kern w:val="0"/>
                <w:sz w:val="18"/>
                <w:szCs w:val="18"/>
              </w:rPr>
              <w:t xml:space="preserve">8. 场景设置功能：在IE浏览器下，具有多种场景设置选项，可进行手动切换或根据时间、光照变化实现自动切换 </w:t>
            </w:r>
            <w:r>
              <w:rPr>
                <w:rFonts w:hint="eastAsia" w:cs="宋体"/>
                <w:color w:val="auto"/>
                <w:kern w:val="0"/>
                <w:sz w:val="18"/>
                <w:szCs w:val="18"/>
              </w:rPr>
              <w:br w:type="textWrapping"/>
            </w:r>
            <w:r>
              <w:rPr>
                <w:rFonts w:hint="eastAsia" w:cs="宋体"/>
                <w:color w:val="auto"/>
                <w:kern w:val="0"/>
                <w:sz w:val="18"/>
                <w:szCs w:val="18"/>
              </w:rPr>
              <w:t>9. 智能编码功能：在同一静止场景、相同图像参数，开启智能编码高级模式与普通模式相比，码率节约为85%</w:t>
            </w:r>
            <w:r>
              <w:rPr>
                <w:rFonts w:hint="eastAsia" w:cs="宋体"/>
                <w:color w:val="auto"/>
                <w:kern w:val="0"/>
                <w:sz w:val="18"/>
                <w:szCs w:val="18"/>
              </w:rPr>
              <w:br w:type="textWrapping"/>
            </w:r>
            <w:r>
              <w:rPr>
                <w:rFonts w:hint="eastAsia" w:cs="宋体"/>
                <w:color w:val="auto"/>
                <w:kern w:val="0"/>
                <w:sz w:val="18"/>
                <w:szCs w:val="18"/>
              </w:rPr>
              <w:t>10. 支持双路iSCSI直存方式存储</w:t>
            </w:r>
            <w:r>
              <w:rPr>
                <w:rFonts w:hint="eastAsia" w:cs="宋体"/>
                <w:color w:val="auto"/>
                <w:kern w:val="0"/>
                <w:sz w:val="18"/>
                <w:szCs w:val="18"/>
              </w:rPr>
              <w:br w:type="textWrapping"/>
            </w:r>
            <w:r>
              <w:rPr>
                <w:rFonts w:hint="eastAsia" w:cs="宋体"/>
                <w:color w:val="auto"/>
                <w:kern w:val="0"/>
                <w:sz w:val="18"/>
                <w:szCs w:val="18"/>
              </w:rPr>
              <w:t xml:space="preserve">11. 网络适应能力：丢包率为25%，网络延时50ms环境下，可正常显示监控画面 </w:t>
            </w:r>
            <w:r>
              <w:rPr>
                <w:rFonts w:hint="eastAsia" w:cs="宋体"/>
                <w:color w:val="auto"/>
                <w:kern w:val="0"/>
                <w:sz w:val="18"/>
                <w:szCs w:val="18"/>
              </w:rPr>
              <w:br w:type="textWrapping"/>
            </w:r>
            <w:r>
              <w:rPr>
                <w:rFonts w:hint="eastAsia" w:cs="宋体"/>
                <w:color w:val="auto"/>
                <w:kern w:val="0"/>
                <w:sz w:val="18"/>
                <w:szCs w:val="18"/>
              </w:rPr>
              <w:t xml:space="preserve">12. 环境适应性检验：-35℃~60℃ </w:t>
            </w:r>
            <w:r>
              <w:rPr>
                <w:rFonts w:hint="eastAsia" w:cs="宋体"/>
                <w:color w:val="auto"/>
                <w:kern w:val="0"/>
                <w:sz w:val="18"/>
                <w:szCs w:val="18"/>
              </w:rPr>
              <w:br w:type="textWrapping"/>
            </w:r>
            <w:r>
              <w:rPr>
                <w:rFonts w:hint="eastAsia" w:cs="宋体"/>
                <w:color w:val="auto"/>
                <w:kern w:val="0"/>
                <w:sz w:val="18"/>
                <w:szCs w:val="18"/>
              </w:rPr>
              <w:t>13. 外壳防护等级：≥IP66</w:t>
            </w:r>
          </w:p>
        </w:tc>
        <w:tc>
          <w:tcPr>
            <w:tcW w:w="769" w:type="pct"/>
            <w:shd w:val="clear" w:color="000000" w:fill="FFFFFF"/>
            <w:noWrap/>
            <w:vAlign w:val="center"/>
          </w:tcPr>
          <w:p>
            <w:pPr>
              <w:wordWrap w:val="0"/>
              <w:rPr>
                <w:rFonts w:cs="宋体"/>
                <w:color w:val="auto"/>
                <w:kern w:val="0"/>
                <w:sz w:val="18"/>
                <w:szCs w:val="18"/>
              </w:rPr>
            </w:pPr>
            <w:r>
              <w:rPr>
                <w:rFonts w:hint="eastAsia" w:cs="宋体"/>
                <w:color w:val="auto"/>
                <w:kern w:val="0"/>
                <w:sz w:val="18"/>
                <w:szCs w:val="18"/>
              </w:rPr>
              <w:t>至少满足国内三家品牌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9" w:hRule="atLeast"/>
        </w:trPr>
        <w:tc>
          <w:tcPr>
            <w:tcW w:w="201" w:type="pct"/>
            <w:shd w:val="clear" w:color="000000" w:fill="FFFFFF"/>
            <w:vAlign w:val="center"/>
          </w:tcPr>
          <w:p>
            <w:pPr>
              <w:wordWrap w:val="0"/>
              <w:rPr>
                <w:rFonts w:cs="宋体"/>
                <w:color w:val="auto"/>
                <w:kern w:val="0"/>
                <w:sz w:val="18"/>
                <w:szCs w:val="18"/>
              </w:rPr>
            </w:pPr>
            <w:r>
              <w:rPr>
                <w:rFonts w:hint="eastAsia" w:cs="宋体"/>
                <w:color w:val="auto"/>
                <w:kern w:val="0"/>
                <w:sz w:val="18"/>
                <w:szCs w:val="18"/>
              </w:rPr>
              <w:t>2</w:t>
            </w:r>
          </w:p>
        </w:tc>
        <w:tc>
          <w:tcPr>
            <w:tcW w:w="766" w:type="pct"/>
            <w:shd w:val="clear" w:color="000000" w:fill="FFFFFF"/>
            <w:vAlign w:val="center"/>
          </w:tcPr>
          <w:p>
            <w:pPr>
              <w:wordWrap w:val="0"/>
              <w:rPr>
                <w:rFonts w:cs="宋体"/>
                <w:color w:val="auto"/>
                <w:kern w:val="0"/>
                <w:sz w:val="18"/>
                <w:szCs w:val="18"/>
              </w:rPr>
            </w:pPr>
            <w:r>
              <w:rPr>
                <w:rFonts w:hint="eastAsia" w:cs="宋体"/>
                <w:color w:val="auto"/>
                <w:kern w:val="0"/>
                <w:sz w:val="18"/>
                <w:szCs w:val="18"/>
              </w:rPr>
              <w:t>400万全彩红外筒机（含电源支架）</w:t>
            </w:r>
          </w:p>
        </w:tc>
        <w:tc>
          <w:tcPr>
            <w:tcW w:w="358" w:type="pct"/>
            <w:shd w:val="clear" w:color="000000" w:fill="FFFFFF"/>
            <w:vAlign w:val="center"/>
          </w:tcPr>
          <w:p>
            <w:pPr>
              <w:wordWrap w:val="0"/>
              <w:rPr>
                <w:rFonts w:cs="宋体"/>
                <w:color w:val="auto"/>
                <w:kern w:val="0"/>
                <w:sz w:val="18"/>
                <w:szCs w:val="18"/>
              </w:rPr>
            </w:pPr>
            <w:r>
              <w:rPr>
                <w:rFonts w:hint="eastAsia" w:cs="宋体"/>
                <w:color w:val="auto"/>
                <w:kern w:val="0"/>
                <w:sz w:val="18"/>
                <w:szCs w:val="18"/>
                <w:highlight w:val="none"/>
              </w:rPr>
              <w:t>7</w:t>
            </w:r>
            <w:r>
              <w:rPr>
                <w:rFonts w:cs="宋体"/>
                <w:color w:val="auto"/>
                <w:kern w:val="0"/>
                <w:sz w:val="18"/>
                <w:szCs w:val="18"/>
                <w:highlight w:val="none"/>
              </w:rPr>
              <w:t>2</w:t>
            </w:r>
          </w:p>
        </w:tc>
        <w:tc>
          <w:tcPr>
            <w:tcW w:w="243" w:type="pct"/>
            <w:shd w:val="clear" w:color="000000" w:fill="FFFFFF"/>
            <w:vAlign w:val="center"/>
          </w:tcPr>
          <w:p>
            <w:pPr>
              <w:wordWrap w:val="0"/>
              <w:rPr>
                <w:rFonts w:cs="宋体"/>
                <w:color w:val="auto"/>
                <w:kern w:val="0"/>
                <w:sz w:val="18"/>
                <w:szCs w:val="18"/>
              </w:rPr>
            </w:pPr>
            <w:r>
              <w:rPr>
                <w:rFonts w:hint="eastAsia" w:cs="宋体"/>
                <w:color w:val="auto"/>
                <w:kern w:val="0"/>
                <w:sz w:val="18"/>
                <w:szCs w:val="18"/>
              </w:rPr>
              <w:t>台</w:t>
            </w:r>
          </w:p>
        </w:tc>
        <w:tc>
          <w:tcPr>
            <w:tcW w:w="2660" w:type="pct"/>
            <w:shd w:val="clear" w:color="000000" w:fill="FFFFFF"/>
            <w:vAlign w:val="center"/>
          </w:tcPr>
          <w:p>
            <w:pPr>
              <w:wordWrap w:val="0"/>
              <w:rPr>
                <w:rFonts w:cs="宋体"/>
                <w:color w:val="auto"/>
                <w:kern w:val="0"/>
                <w:sz w:val="18"/>
                <w:szCs w:val="18"/>
              </w:rPr>
            </w:pPr>
            <w:r>
              <w:rPr>
                <w:rFonts w:hint="eastAsia" w:cs="宋体"/>
                <w:color w:val="auto"/>
                <w:kern w:val="0"/>
                <w:sz w:val="18"/>
                <w:szCs w:val="18"/>
              </w:rPr>
              <w:t>1. ≥1/3英寸 400万像素CMOS图像传感器；支持H.265、H.264 、MJPEG编解码标准；镜头焦距3.6、6、12mm可选</w:t>
            </w:r>
            <w:r>
              <w:rPr>
                <w:rFonts w:hint="eastAsia" w:cs="宋体"/>
                <w:color w:val="auto"/>
                <w:kern w:val="0"/>
                <w:sz w:val="18"/>
                <w:szCs w:val="18"/>
              </w:rPr>
              <w:br w:type="textWrapping"/>
            </w:r>
            <w:r>
              <w:rPr>
                <w:rFonts w:hint="eastAsia" w:cs="宋体"/>
                <w:color w:val="auto"/>
                <w:kern w:val="0"/>
                <w:sz w:val="18"/>
                <w:szCs w:val="18"/>
              </w:rPr>
              <w:t>2. 支持DC12V电源输入口，电源电压在DC12V±35％范围内变化时，设备能正常工作</w:t>
            </w:r>
            <w:r>
              <w:rPr>
                <w:rFonts w:hint="eastAsia" w:cs="宋体"/>
                <w:color w:val="auto"/>
                <w:kern w:val="0"/>
                <w:sz w:val="18"/>
                <w:szCs w:val="18"/>
              </w:rPr>
              <w:br w:type="textWrapping"/>
            </w:r>
            <w:r>
              <w:rPr>
                <w:rFonts w:hint="eastAsia" w:cs="宋体"/>
                <w:color w:val="auto"/>
                <w:kern w:val="0"/>
                <w:sz w:val="18"/>
                <w:szCs w:val="18"/>
              </w:rPr>
              <w:t>3. 音频编码格式支持G.711U、G.711A、AAC-LC等设置选项，支持双向语音对讲和单</w:t>
            </w:r>
            <w:r>
              <w:rPr>
                <w:rFonts w:hint="eastAsia" w:cs="宋体"/>
                <w:color w:val="auto"/>
                <w:kern w:val="0"/>
                <w:sz w:val="18"/>
                <w:szCs w:val="18"/>
              </w:rPr>
              <w:t>向</w:t>
            </w:r>
            <w:r>
              <w:rPr>
                <w:rFonts w:hint="eastAsia" w:cs="宋体"/>
                <w:color w:val="auto"/>
                <w:kern w:val="0"/>
                <w:sz w:val="18"/>
                <w:szCs w:val="18"/>
              </w:rPr>
              <w:t>语音广播功能</w:t>
            </w:r>
            <w:r>
              <w:rPr>
                <w:rFonts w:hint="eastAsia" w:cs="宋体"/>
                <w:color w:val="auto"/>
                <w:kern w:val="0"/>
                <w:sz w:val="18"/>
                <w:szCs w:val="18"/>
                <w:highlight w:val="none"/>
              </w:rPr>
              <w:t>（需内置或外置相关语音设备）</w:t>
            </w:r>
            <w:r>
              <w:rPr>
                <w:rFonts w:hint="eastAsia" w:cs="宋体"/>
                <w:color w:val="auto"/>
                <w:kern w:val="0"/>
                <w:sz w:val="18"/>
                <w:szCs w:val="18"/>
              </w:rPr>
              <w:br w:type="textWrapping"/>
            </w:r>
            <w:r>
              <w:rPr>
                <w:rFonts w:hint="eastAsia" w:cs="宋体"/>
                <w:color w:val="auto"/>
                <w:kern w:val="0"/>
                <w:sz w:val="18"/>
                <w:szCs w:val="18"/>
              </w:rPr>
              <w:t>4. 彩色最低照度：≤0.003Lx，黑白最低照度：≤0.0003Lx</w:t>
            </w:r>
            <w:r>
              <w:rPr>
                <w:rFonts w:hint="eastAsia" w:cs="宋体"/>
                <w:color w:val="auto"/>
                <w:kern w:val="0"/>
                <w:sz w:val="18"/>
                <w:szCs w:val="18"/>
              </w:rPr>
              <w:br w:type="textWrapping"/>
            </w:r>
            <w:r>
              <w:rPr>
                <w:rFonts w:hint="eastAsia" w:cs="宋体"/>
                <w:color w:val="auto"/>
                <w:kern w:val="0"/>
                <w:sz w:val="18"/>
                <w:szCs w:val="18"/>
              </w:rPr>
              <w:t xml:space="preserve">5. 支持不低于120db宽动态，宽动态自由切换功能，当环境亮度变化时，可自动开启/关闭宽动态 </w:t>
            </w:r>
            <w:r>
              <w:rPr>
                <w:rFonts w:hint="eastAsia" w:cs="宋体"/>
                <w:color w:val="auto"/>
                <w:kern w:val="0"/>
                <w:sz w:val="18"/>
                <w:szCs w:val="18"/>
              </w:rPr>
              <w:br w:type="textWrapping"/>
            </w:r>
            <w:r>
              <w:rPr>
                <w:rFonts w:hint="eastAsia" w:cs="宋体"/>
                <w:color w:val="auto"/>
                <w:kern w:val="0"/>
                <w:sz w:val="18"/>
                <w:szCs w:val="18"/>
              </w:rPr>
              <w:t>6. 支持智能红外功能，摄像机可视距离≥100m</w:t>
            </w:r>
            <w:r>
              <w:rPr>
                <w:rFonts w:hint="eastAsia" w:cs="宋体"/>
                <w:color w:val="auto"/>
                <w:kern w:val="0"/>
                <w:sz w:val="18"/>
                <w:szCs w:val="18"/>
              </w:rPr>
              <w:br w:type="textWrapping"/>
            </w:r>
            <w:r>
              <w:rPr>
                <w:rFonts w:hint="eastAsia" w:cs="宋体"/>
                <w:color w:val="auto"/>
                <w:kern w:val="0"/>
                <w:sz w:val="18"/>
                <w:szCs w:val="18"/>
              </w:rPr>
              <w:t>7. 支持在同一客户端上，可最多同时开启≥20个视频窗口进行画面浏览</w:t>
            </w:r>
            <w:r>
              <w:rPr>
                <w:rFonts w:hint="eastAsia" w:cs="宋体"/>
                <w:color w:val="auto"/>
                <w:kern w:val="0"/>
                <w:sz w:val="18"/>
                <w:szCs w:val="18"/>
              </w:rPr>
              <w:br w:type="textWrapping"/>
            </w:r>
            <w:r>
              <w:rPr>
                <w:rFonts w:hint="eastAsia" w:cs="宋体"/>
                <w:color w:val="auto"/>
                <w:kern w:val="0"/>
                <w:sz w:val="18"/>
                <w:szCs w:val="18"/>
              </w:rPr>
              <w:t>8. 支持三码流视频分辨率</w:t>
            </w:r>
            <w:r>
              <w:rPr>
                <w:rFonts w:hint="eastAsia" w:cs="宋体"/>
                <w:color w:val="auto"/>
                <w:kern w:val="0"/>
                <w:sz w:val="18"/>
                <w:szCs w:val="18"/>
              </w:rPr>
              <w:br w:type="textWrapping"/>
            </w:r>
            <w:r>
              <w:rPr>
                <w:rFonts w:hint="eastAsia" w:cs="宋体"/>
                <w:color w:val="auto"/>
                <w:kern w:val="0"/>
                <w:sz w:val="18"/>
                <w:szCs w:val="18"/>
              </w:rPr>
              <w:t>9. 具备静止场景下，相同图像质量时，摄像机开启（智能）高级模式与普通模式相比，码流节约85%</w:t>
            </w:r>
            <w:r>
              <w:rPr>
                <w:rFonts w:hint="eastAsia" w:cs="宋体"/>
                <w:color w:val="auto"/>
                <w:kern w:val="0"/>
                <w:sz w:val="18"/>
                <w:szCs w:val="18"/>
              </w:rPr>
              <w:br w:type="textWrapping"/>
            </w:r>
            <w:r>
              <w:rPr>
                <w:rFonts w:hint="eastAsia" w:cs="宋体"/>
                <w:color w:val="auto"/>
                <w:kern w:val="0"/>
                <w:sz w:val="18"/>
                <w:szCs w:val="18"/>
              </w:rPr>
              <w:t>10. 支持8行字符显示，字体可设置多种像素模式；字体颜色、描边、背景、空心等样式可设置；字符区域对齐、最小边距可设置；叠加OSD可在可再屏幕中滚动显示</w:t>
            </w:r>
            <w:r>
              <w:rPr>
                <w:rFonts w:hint="eastAsia" w:cs="宋体"/>
                <w:color w:val="auto"/>
                <w:kern w:val="0"/>
                <w:sz w:val="18"/>
                <w:szCs w:val="18"/>
              </w:rPr>
              <w:br w:type="textWrapping"/>
            </w:r>
            <w:r>
              <w:rPr>
                <w:rFonts w:hint="eastAsia" w:cs="宋体"/>
                <w:color w:val="auto"/>
                <w:kern w:val="0"/>
                <w:sz w:val="18"/>
                <w:szCs w:val="18"/>
              </w:rPr>
              <w:t>11. 支持在IE浏览器下，具有录像计划、透雾设置、数字降噪、强光抑制、故障报警、图像参数、镜像功能、夏令时、走廊模式、抓拍图片、场景设置、感兴趣区域（RIO）等功能设置</w:t>
            </w:r>
            <w:r>
              <w:rPr>
                <w:rFonts w:hint="eastAsia" w:cs="宋体"/>
                <w:color w:val="auto"/>
                <w:kern w:val="0"/>
                <w:sz w:val="18"/>
                <w:szCs w:val="18"/>
              </w:rPr>
              <w:br w:type="textWrapping"/>
            </w:r>
            <w:r>
              <w:rPr>
                <w:rFonts w:hint="eastAsia" w:cs="宋体"/>
                <w:color w:val="auto"/>
                <w:kern w:val="0"/>
                <w:sz w:val="18"/>
                <w:szCs w:val="18"/>
              </w:rPr>
              <w:t>12. 支持人脸抓拍功能，可对经过设定区域的行人进行人脸检测和人脸跟踪，当检测到人脸后，可抓拍人脸图片，抓拍图片数量可设</w:t>
            </w:r>
            <w:r>
              <w:rPr>
                <w:rFonts w:hint="eastAsia" w:cs="宋体"/>
                <w:color w:val="auto"/>
                <w:kern w:val="0"/>
                <w:sz w:val="18"/>
                <w:szCs w:val="18"/>
              </w:rPr>
              <w:br w:type="textWrapping"/>
            </w:r>
            <w:r>
              <w:rPr>
                <w:rFonts w:hint="eastAsia" w:cs="宋体"/>
                <w:color w:val="auto"/>
                <w:kern w:val="0"/>
                <w:sz w:val="18"/>
                <w:szCs w:val="18"/>
              </w:rPr>
              <w:t>13. 支持智能行为分析检测，客流统计功能</w:t>
            </w:r>
            <w:r>
              <w:rPr>
                <w:rFonts w:hint="eastAsia" w:cs="宋体"/>
                <w:color w:val="auto"/>
                <w:kern w:val="0"/>
                <w:sz w:val="18"/>
                <w:szCs w:val="18"/>
              </w:rPr>
              <w:br w:type="textWrapping"/>
            </w:r>
            <w:r>
              <w:rPr>
                <w:rFonts w:hint="eastAsia" w:cs="宋体"/>
                <w:color w:val="auto"/>
                <w:kern w:val="0"/>
                <w:sz w:val="18"/>
                <w:szCs w:val="18"/>
              </w:rPr>
              <w:t>14. 支持隐私区域遮盖功能，区域的个数≥8、大小、方位设置</w:t>
            </w:r>
            <w:r>
              <w:rPr>
                <w:rFonts w:hint="eastAsia" w:cs="宋体"/>
                <w:color w:val="auto"/>
                <w:kern w:val="0"/>
                <w:sz w:val="18"/>
                <w:szCs w:val="18"/>
              </w:rPr>
              <w:br w:type="textWrapping"/>
            </w:r>
            <w:r>
              <w:rPr>
                <w:rFonts w:hint="eastAsia" w:cs="宋体"/>
                <w:color w:val="auto"/>
                <w:kern w:val="0"/>
                <w:sz w:val="18"/>
                <w:szCs w:val="18"/>
              </w:rPr>
              <w:t>15. 适用-40～60℃温度环境气候工作； ≥IP67防护等级</w:t>
            </w:r>
          </w:p>
        </w:tc>
        <w:tc>
          <w:tcPr>
            <w:tcW w:w="769" w:type="pct"/>
            <w:shd w:val="clear" w:color="000000" w:fill="FFFFFF"/>
            <w:noWrap/>
            <w:vAlign w:val="center"/>
          </w:tcPr>
          <w:p>
            <w:pPr>
              <w:wordWrap w:val="0"/>
              <w:rPr>
                <w:rFonts w:cs="宋体"/>
                <w:color w:val="auto"/>
                <w:kern w:val="0"/>
                <w:sz w:val="18"/>
                <w:szCs w:val="18"/>
              </w:rPr>
            </w:pPr>
            <w:r>
              <w:rPr>
                <w:rFonts w:hint="eastAsia" w:cs="宋体"/>
                <w:color w:val="auto"/>
                <w:kern w:val="0"/>
                <w:sz w:val="18"/>
                <w:szCs w:val="18"/>
              </w:rPr>
              <w:t>至少满足国内三家品牌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9" w:hRule="atLeast"/>
        </w:trPr>
        <w:tc>
          <w:tcPr>
            <w:tcW w:w="201" w:type="pct"/>
            <w:shd w:val="clear" w:color="000000" w:fill="FFFFFF"/>
            <w:vAlign w:val="center"/>
          </w:tcPr>
          <w:p>
            <w:pPr>
              <w:wordWrap w:val="0"/>
              <w:rPr>
                <w:rFonts w:cs="宋体"/>
                <w:color w:val="auto"/>
                <w:kern w:val="0"/>
                <w:sz w:val="18"/>
                <w:szCs w:val="18"/>
              </w:rPr>
            </w:pPr>
            <w:r>
              <w:rPr>
                <w:rFonts w:hint="eastAsia" w:cs="宋体"/>
                <w:color w:val="auto"/>
                <w:kern w:val="0"/>
                <w:sz w:val="18"/>
                <w:szCs w:val="18"/>
              </w:rPr>
              <w:t>3</w:t>
            </w:r>
          </w:p>
        </w:tc>
        <w:tc>
          <w:tcPr>
            <w:tcW w:w="766" w:type="pct"/>
            <w:shd w:val="clear" w:color="000000" w:fill="FFFFFF"/>
            <w:vAlign w:val="center"/>
          </w:tcPr>
          <w:p>
            <w:pPr>
              <w:wordWrap w:val="0"/>
              <w:rPr>
                <w:rFonts w:cs="宋体"/>
                <w:color w:val="auto"/>
                <w:kern w:val="0"/>
                <w:sz w:val="18"/>
                <w:szCs w:val="18"/>
              </w:rPr>
            </w:pPr>
            <w:r>
              <w:rPr>
                <w:rFonts w:hint="eastAsia" w:cs="宋体"/>
                <w:color w:val="auto"/>
                <w:kern w:val="0"/>
                <w:sz w:val="18"/>
                <w:szCs w:val="18"/>
              </w:rPr>
              <w:t>400万网络智能球（含电源支架）</w:t>
            </w:r>
          </w:p>
        </w:tc>
        <w:tc>
          <w:tcPr>
            <w:tcW w:w="358" w:type="pct"/>
            <w:shd w:val="clear" w:color="000000" w:fill="FFFFFF"/>
            <w:vAlign w:val="center"/>
          </w:tcPr>
          <w:p>
            <w:pPr>
              <w:wordWrap w:val="0"/>
              <w:rPr>
                <w:rFonts w:cs="宋体"/>
                <w:color w:val="auto"/>
                <w:kern w:val="0"/>
                <w:sz w:val="18"/>
                <w:szCs w:val="18"/>
              </w:rPr>
            </w:pPr>
            <w:r>
              <w:rPr>
                <w:rFonts w:hint="eastAsia" w:cs="宋体"/>
                <w:color w:val="auto"/>
                <w:kern w:val="0"/>
                <w:sz w:val="18"/>
                <w:szCs w:val="18"/>
                <w:highlight w:val="none"/>
              </w:rPr>
              <w:t>1</w:t>
            </w:r>
            <w:r>
              <w:rPr>
                <w:rFonts w:cs="宋体"/>
                <w:color w:val="auto"/>
                <w:kern w:val="0"/>
                <w:sz w:val="18"/>
                <w:szCs w:val="18"/>
                <w:highlight w:val="none"/>
              </w:rPr>
              <w:t>2</w:t>
            </w:r>
          </w:p>
        </w:tc>
        <w:tc>
          <w:tcPr>
            <w:tcW w:w="243" w:type="pct"/>
            <w:shd w:val="clear" w:color="000000" w:fill="FFFFFF"/>
            <w:vAlign w:val="center"/>
          </w:tcPr>
          <w:p>
            <w:pPr>
              <w:wordWrap w:val="0"/>
              <w:rPr>
                <w:rFonts w:cs="宋体"/>
                <w:color w:val="auto"/>
                <w:kern w:val="0"/>
                <w:sz w:val="18"/>
                <w:szCs w:val="18"/>
              </w:rPr>
            </w:pPr>
            <w:r>
              <w:rPr>
                <w:rFonts w:hint="eastAsia" w:cs="宋体"/>
                <w:color w:val="auto"/>
                <w:kern w:val="0"/>
                <w:sz w:val="18"/>
                <w:szCs w:val="18"/>
              </w:rPr>
              <w:t>台</w:t>
            </w:r>
          </w:p>
        </w:tc>
        <w:tc>
          <w:tcPr>
            <w:tcW w:w="2660" w:type="pct"/>
            <w:shd w:val="clear" w:color="000000" w:fill="FFFFFF"/>
            <w:vAlign w:val="center"/>
          </w:tcPr>
          <w:p>
            <w:pPr>
              <w:wordWrap w:val="0"/>
              <w:rPr>
                <w:rFonts w:cs="宋体"/>
                <w:color w:val="auto"/>
                <w:kern w:val="0"/>
                <w:sz w:val="18"/>
                <w:szCs w:val="18"/>
              </w:rPr>
            </w:pPr>
            <w:r>
              <w:rPr>
                <w:rFonts w:hint="eastAsia" w:cs="宋体"/>
                <w:color w:val="auto"/>
                <w:kern w:val="0"/>
                <w:sz w:val="18"/>
                <w:szCs w:val="18"/>
              </w:rPr>
              <w:t>1.采用1/1.8inch逐行扫描400万像素CMOS图像传感器，焦距范围：6-198mm，33倍光学变倍。</w:t>
            </w:r>
            <w:r>
              <w:rPr>
                <w:rFonts w:hint="eastAsia" w:cs="宋体"/>
                <w:color w:val="auto"/>
                <w:kern w:val="0"/>
                <w:sz w:val="18"/>
                <w:szCs w:val="18"/>
              </w:rPr>
              <w:br w:type="textWrapping"/>
            </w:r>
            <w:r>
              <w:rPr>
                <w:rFonts w:hint="eastAsia" w:cs="宋体"/>
                <w:color w:val="auto"/>
                <w:kern w:val="0"/>
                <w:sz w:val="18"/>
                <w:szCs w:val="18"/>
              </w:rPr>
              <w:t>2.具有≥1个RJ45接口、≥1个音频输入接口、≥1个音频输出接口、≥1个SD卡槽、≥1个CVBS接口，≥2个报警输入接口、≥1个报警输出接口。</w:t>
            </w:r>
            <w:r>
              <w:rPr>
                <w:rFonts w:hint="eastAsia" w:cs="宋体"/>
                <w:color w:val="auto"/>
                <w:kern w:val="0"/>
                <w:sz w:val="18"/>
                <w:szCs w:val="18"/>
              </w:rPr>
              <w:br w:type="textWrapping"/>
            </w:r>
            <w:r>
              <w:rPr>
                <w:rFonts w:hint="eastAsia" w:cs="宋体"/>
                <w:color w:val="auto"/>
                <w:kern w:val="0"/>
                <w:sz w:val="18"/>
                <w:szCs w:val="18"/>
              </w:rPr>
              <w:t>3.图像分辨率最高≥2560×1440@30fps，水平解像力≥1400TVL，亮度等级≥11级，亮度信号信噪比≥60dB，动态范围检验≥106dB，网络延时≤120ms。</w:t>
            </w:r>
            <w:r>
              <w:rPr>
                <w:rFonts w:hint="eastAsia" w:cs="宋体"/>
                <w:color w:val="auto"/>
                <w:kern w:val="0"/>
                <w:sz w:val="18"/>
                <w:szCs w:val="18"/>
              </w:rPr>
              <w:br w:type="textWrapping"/>
            </w:r>
            <w:r>
              <w:rPr>
                <w:rFonts w:hint="eastAsia" w:cs="宋体"/>
                <w:color w:val="auto"/>
                <w:kern w:val="0"/>
                <w:sz w:val="18"/>
                <w:szCs w:val="18"/>
              </w:rPr>
              <w:t>4.最低照度彩色：≤0.001lx，黑白：≤0.0001lx。</w:t>
            </w:r>
            <w:r>
              <w:rPr>
                <w:rFonts w:hint="eastAsia" w:cs="宋体"/>
                <w:color w:val="auto"/>
                <w:kern w:val="0"/>
                <w:sz w:val="18"/>
                <w:szCs w:val="18"/>
              </w:rPr>
              <w:br w:type="textWrapping"/>
            </w:r>
            <w:r>
              <w:rPr>
                <w:rFonts w:hint="eastAsia" w:cs="宋体"/>
                <w:color w:val="auto"/>
                <w:kern w:val="0"/>
                <w:sz w:val="18"/>
                <w:szCs w:val="18"/>
              </w:rPr>
              <w:t>5.支持红外灯补光，红外补光灯可定时或自动开启，开启后可识别距离≥400m处人体（1.7m×0.5m）轮廓。</w:t>
            </w:r>
            <w:r>
              <w:rPr>
                <w:rFonts w:hint="eastAsia" w:cs="宋体"/>
                <w:color w:val="auto"/>
                <w:kern w:val="0"/>
                <w:sz w:val="18"/>
                <w:szCs w:val="18"/>
              </w:rPr>
              <w:br w:type="textWrapping"/>
            </w:r>
            <w:r>
              <w:rPr>
                <w:rFonts w:hint="eastAsia" w:cs="宋体"/>
                <w:color w:val="auto"/>
                <w:kern w:val="0"/>
                <w:sz w:val="18"/>
                <w:szCs w:val="18"/>
              </w:rPr>
              <w:t>6.支持五码流，主码流分辨率为2560×1440，帧率为30帧/s，码率为2Mbps；子码流分辨率为1920×1080，帧率为30帧/s，码率为2Mbps；第三码流分辨率为1920×1080，帧率为30帧/s，码率为2Mbps；第四码流分辨率为1920×1080，帧率为30帧/s，码率为2Mbps；第五码流分辨率为720×576，帧率为30帧/s，码率为2Mbps。</w:t>
            </w:r>
            <w:r>
              <w:rPr>
                <w:rFonts w:hint="eastAsia" w:cs="宋体"/>
                <w:color w:val="auto"/>
                <w:kern w:val="0"/>
                <w:sz w:val="18"/>
                <w:szCs w:val="18"/>
              </w:rPr>
              <w:br w:type="textWrapping"/>
            </w:r>
            <w:r>
              <w:rPr>
                <w:rFonts w:hint="eastAsia" w:cs="宋体"/>
                <w:color w:val="auto"/>
                <w:kern w:val="0"/>
                <w:sz w:val="18"/>
                <w:szCs w:val="18"/>
              </w:rPr>
              <w:t>7.支持SD卡热插拔， SD卡中图片和录像分区域存放，录像文件可通过指定客户端软件进行播放，最大支持≥256GB SD卡。</w:t>
            </w:r>
            <w:r>
              <w:rPr>
                <w:rFonts w:hint="eastAsia" w:cs="宋体"/>
                <w:color w:val="auto"/>
                <w:kern w:val="0"/>
                <w:sz w:val="18"/>
                <w:szCs w:val="18"/>
              </w:rPr>
              <w:br w:type="textWrapping"/>
            </w:r>
            <w:r>
              <w:rPr>
                <w:rFonts w:hint="eastAsia" w:cs="宋体"/>
                <w:color w:val="auto"/>
                <w:kern w:val="0"/>
                <w:sz w:val="18"/>
                <w:szCs w:val="18"/>
              </w:rPr>
              <w:t>8.支持电子罗盘，实时感知摄像机的位置、方向、俯仰角度等，并配合后端，实现动态可视域监控。</w:t>
            </w:r>
            <w:r>
              <w:rPr>
                <w:rFonts w:hint="eastAsia" w:cs="宋体"/>
                <w:color w:val="auto"/>
                <w:kern w:val="0"/>
                <w:sz w:val="18"/>
                <w:szCs w:val="18"/>
              </w:rPr>
              <w:br w:type="textWrapping"/>
            </w:r>
            <w:r>
              <w:rPr>
                <w:rFonts w:hint="eastAsia" w:cs="宋体"/>
                <w:color w:val="auto"/>
                <w:kern w:val="0"/>
                <w:sz w:val="18"/>
                <w:szCs w:val="18"/>
              </w:rPr>
              <w:t>9.在IE浏览器下，具有光学透雾设置选项，可设置自动、关闭、开启三种模式；透雾等级1-9级可调；当检测到雾浓度达到设定的阈值时,可自动在数字透雾和光学透雾之间进行切换。</w:t>
            </w:r>
            <w:r>
              <w:rPr>
                <w:rFonts w:hint="eastAsia" w:cs="宋体"/>
                <w:color w:val="auto"/>
                <w:kern w:val="0"/>
                <w:sz w:val="18"/>
                <w:szCs w:val="18"/>
              </w:rPr>
              <w:br w:type="textWrapping"/>
            </w:r>
            <w:r>
              <w:rPr>
                <w:rFonts w:hint="eastAsia" w:cs="宋体"/>
                <w:color w:val="auto"/>
                <w:kern w:val="0"/>
                <w:sz w:val="18"/>
                <w:szCs w:val="18"/>
              </w:rPr>
              <w:t>10.在同一静止场景、相同图像参数，开启U-Code高级模式与普通模式相比，码率节约≥90%。</w:t>
            </w:r>
            <w:r>
              <w:rPr>
                <w:rFonts w:hint="eastAsia" w:cs="宋体"/>
                <w:color w:val="auto"/>
                <w:kern w:val="0"/>
                <w:sz w:val="18"/>
                <w:szCs w:val="18"/>
              </w:rPr>
              <w:br w:type="textWrapping"/>
            </w:r>
            <w:r>
              <w:rPr>
                <w:rFonts w:hint="eastAsia" w:cs="宋体"/>
                <w:color w:val="auto"/>
                <w:kern w:val="0"/>
                <w:sz w:val="18"/>
                <w:szCs w:val="18"/>
              </w:rPr>
              <w:t>11.水平范围：360°±5%；水平速度0.1°/s~240°/s；预置位速度：300°/s，垂直范围：-15°~90°(自动翻转)；垂直速度：0.1°~160°/s；预置位速度：240°/s。</w:t>
            </w:r>
            <w:r>
              <w:rPr>
                <w:rFonts w:hint="eastAsia" w:cs="宋体"/>
                <w:color w:val="auto"/>
                <w:kern w:val="0"/>
                <w:sz w:val="18"/>
                <w:szCs w:val="18"/>
              </w:rPr>
              <w:br w:type="textWrapping"/>
            </w:r>
            <w:r>
              <w:rPr>
                <w:rFonts w:hint="eastAsia" w:cs="宋体"/>
                <w:color w:val="auto"/>
                <w:kern w:val="0"/>
                <w:sz w:val="18"/>
                <w:szCs w:val="18"/>
              </w:rPr>
              <w:t>12.水平手控速度≥550°/s；垂直手控速度≥120°/s；云台定位精确度≤0.1°。</w:t>
            </w:r>
            <w:r>
              <w:rPr>
                <w:rFonts w:hint="eastAsia" w:cs="宋体"/>
                <w:color w:val="auto"/>
                <w:kern w:val="0"/>
                <w:sz w:val="18"/>
                <w:szCs w:val="18"/>
              </w:rPr>
              <w:br w:type="textWrapping"/>
            </w:r>
            <w:r>
              <w:rPr>
                <w:rFonts w:hint="eastAsia" w:cs="宋体"/>
                <w:color w:val="auto"/>
                <w:kern w:val="0"/>
                <w:sz w:val="18"/>
                <w:szCs w:val="18"/>
              </w:rPr>
              <w:t>13.设备支持区域入侵、停车检测、越界检测、人员聚集、进入区域、离开区域、快速移动、物品搬移、物品遗留、徘徊检测等智能分析行为达到设定的阈值时，给出报警提示，支持行为分析触发后联动聚集，目标跟踪、报警上传，发送邮件，联动录像、辅助输出等多种报警触发方式；支持联动目标跟踪。</w:t>
            </w:r>
            <w:r>
              <w:rPr>
                <w:rFonts w:hint="eastAsia" w:cs="宋体"/>
                <w:color w:val="auto"/>
                <w:kern w:val="0"/>
                <w:sz w:val="18"/>
                <w:szCs w:val="18"/>
              </w:rPr>
              <w:br w:type="textWrapping"/>
            </w:r>
            <w:r>
              <w:rPr>
                <w:rFonts w:hint="eastAsia" w:cs="宋体"/>
                <w:color w:val="auto"/>
                <w:kern w:val="0"/>
                <w:sz w:val="18"/>
                <w:szCs w:val="18"/>
              </w:rPr>
              <w:t>14.可通过IE浏览器或客户端软件设置身份认证模式，包括无、Basic和Digest三种模式。</w:t>
            </w:r>
            <w:r>
              <w:rPr>
                <w:rFonts w:hint="eastAsia" w:cs="宋体"/>
                <w:color w:val="auto"/>
                <w:kern w:val="0"/>
                <w:sz w:val="18"/>
                <w:szCs w:val="18"/>
              </w:rPr>
              <w:br w:type="textWrapping"/>
            </w:r>
            <w:r>
              <w:rPr>
                <w:rFonts w:hint="eastAsia" w:cs="宋体"/>
                <w:color w:val="auto"/>
                <w:kern w:val="0"/>
                <w:sz w:val="18"/>
                <w:szCs w:val="18"/>
              </w:rPr>
              <w:t>15.当触发报警时，视频帧率应自动调整至设定值，设定范围1/16~30fps。</w:t>
            </w:r>
            <w:r>
              <w:rPr>
                <w:rFonts w:hint="eastAsia" w:cs="宋体"/>
                <w:color w:val="auto"/>
                <w:kern w:val="0"/>
                <w:sz w:val="18"/>
                <w:szCs w:val="18"/>
              </w:rPr>
              <w:br w:type="textWrapping"/>
            </w:r>
            <w:r>
              <w:rPr>
                <w:rFonts w:hint="eastAsia" w:cs="宋体"/>
                <w:color w:val="auto"/>
                <w:kern w:val="0"/>
                <w:sz w:val="18"/>
                <w:szCs w:val="18"/>
              </w:rPr>
              <w:t>16.设备可分别检测：1)水平转动角度不大于±90°，2)垂直仰俯角度不大于±65°，3)垂直倾斜角度不大于±45°情况下的人脸。</w:t>
            </w:r>
          </w:p>
        </w:tc>
        <w:tc>
          <w:tcPr>
            <w:tcW w:w="769" w:type="pct"/>
            <w:shd w:val="clear" w:color="000000" w:fill="FFFFFF"/>
            <w:noWrap/>
            <w:vAlign w:val="center"/>
          </w:tcPr>
          <w:p>
            <w:pPr>
              <w:wordWrap w:val="0"/>
              <w:rPr>
                <w:rFonts w:cs="宋体"/>
                <w:color w:val="auto"/>
                <w:kern w:val="0"/>
                <w:sz w:val="18"/>
                <w:szCs w:val="18"/>
              </w:rPr>
            </w:pPr>
            <w:r>
              <w:rPr>
                <w:rFonts w:hint="eastAsia" w:cs="宋体"/>
                <w:color w:val="auto"/>
                <w:kern w:val="0"/>
                <w:sz w:val="18"/>
                <w:szCs w:val="18"/>
              </w:rPr>
              <w:t>至少满足国内三家品牌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9" w:hRule="atLeast"/>
        </w:trPr>
        <w:tc>
          <w:tcPr>
            <w:tcW w:w="201" w:type="pct"/>
            <w:shd w:val="clear" w:color="000000" w:fill="FFFFFF"/>
            <w:vAlign w:val="center"/>
          </w:tcPr>
          <w:p>
            <w:pPr>
              <w:wordWrap w:val="0"/>
              <w:rPr>
                <w:rFonts w:cs="宋体"/>
                <w:color w:val="auto"/>
                <w:kern w:val="0"/>
                <w:sz w:val="18"/>
                <w:szCs w:val="18"/>
              </w:rPr>
            </w:pPr>
            <w:r>
              <w:rPr>
                <w:rFonts w:hint="eastAsia" w:cs="宋体"/>
                <w:color w:val="auto"/>
                <w:kern w:val="0"/>
                <w:sz w:val="18"/>
                <w:szCs w:val="18"/>
              </w:rPr>
              <w:t>4</w:t>
            </w:r>
          </w:p>
        </w:tc>
        <w:tc>
          <w:tcPr>
            <w:tcW w:w="766" w:type="pct"/>
            <w:shd w:val="clear" w:color="000000" w:fill="FFFFFF"/>
            <w:vAlign w:val="center"/>
          </w:tcPr>
          <w:p>
            <w:pPr>
              <w:wordWrap w:val="0"/>
              <w:rPr>
                <w:rFonts w:cs="宋体"/>
                <w:color w:val="auto"/>
                <w:kern w:val="0"/>
                <w:sz w:val="18"/>
                <w:szCs w:val="18"/>
              </w:rPr>
            </w:pPr>
            <w:r>
              <w:rPr>
                <w:rFonts w:hint="eastAsia" w:cs="宋体"/>
                <w:color w:val="auto"/>
                <w:kern w:val="0"/>
                <w:sz w:val="18"/>
                <w:szCs w:val="18"/>
              </w:rPr>
              <w:t>800万像素全景摄像机（含电源支架）</w:t>
            </w:r>
          </w:p>
        </w:tc>
        <w:tc>
          <w:tcPr>
            <w:tcW w:w="358" w:type="pct"/>
            <w:shd w:val="clear" w:color="000000" w:fill="FFFFFF"/>
            <w:vAlign w:val="center"/>
          </w:tcPr>
          <w:p>
            <w:pPr>
              <w:wordWrap w:val="0"/>
              <w:rPr>
                <w:rFonts w:cs="宋体"/>
                <w:color w:val="auto"/>
                <w:kern w:val="0"/>
                <w:sz w:val="18"/>
                <w:szCs w:val="18"/>
              </w:rPr>
            </w:pPr>
            <w:r>
              <w:rPr>
                <w:rFonts w:hint="eastAsia" w:cs="宋体"/>
                <w:color w:val="auto"/>
                <w:kern w:val="0"/>
                <w:sz w:val="18"/>
                <w:szCs w:val="18"/>
              </w:rPr>
              <w:t>2</w:t>
            </w:r>
          </w:p>
        </w:tc>
        <w:tc>
          <w:tcPr>
            <w:tcW w:w="243" w:type="pct"/>
            <w:shd w:val="clear" w:color="000000" w:fill="FFFFFF"/>
            <w:vAlign w:val="center"/>
          </w:tcPr>
          <w:p>
            <w:pPr>
              <w:wordWrap w:val="0"/>
              <w:rPr>
                <w:rFonts w:cs="宋体"/>
                <w:color w:val="auto"/>
                <w:kern w:val="0"/>
                <w:sz w:val="18"/>
                <w:szCs w:val="18"/>
              </w:rPr>
            </w:pPr>
            <w:r>
              <w:rPr>
                <w:rFonts w:hint="eastAsia" w:cs="宋体"/>
                <w:color w:val="auto"/>
                <w:kern w:val="0"/>
                <w:sz w:val="18"/>
                <w:szCs w:val="18"/>
              </w:rPr>
              <w:t>台</w:t>
            </w:r>
          </w:p>
        </w:tc>
        <w:tc>
          <w:tcPr>
            <w:tcW w:w="2660" w:type="pct"/>
            <w:shd w:val="clear" w:color="000000" w:fill="FFFFFF"/>
            <w:vAlign w:val="center"/>
          </w:tcPr>
          <w:p>
            <w:pPr>
              <w:wordWrap w:val="0"/>
              <w:rPr>
                <w:rFonts w:cs="宋体"/>
                <w:color w:val="auto"/>
                <w:kern w:val="0"/>
                <w:sz w:val="18"/>
                <w:szCs w:val="18"/>
              </w:rPr>
            </w:pPr>
            <w:r>
              <w:rPr>
                <w:rFonts w:hint="eastAsia" w:cs="宋体"/>
                <w:color w:val="auto"/>
                <w:kern w:val="0"/>
                <w:sz w:val="18"/>
                <w:szCs w:val="18"/>
              </w:rPr>
              <w:t>1. 摄像机具有4个靶面尺寸为1/1.8英寸镜头、≥2个RJ45接口、≥1个RS485接口、≥1个音频输入接口、≥1个音频输出接口、≥2个报警输入接口、≥1个报警输出接口、≥1个SD卡槽、≥2个SFP光口、≥1个8G eMMC芯片、≥1个GPU芯片</w:t>
            </w:r>
            <w:r>
              <w:rPr>
                <w:rFonts w:hint="eastAsia" w:cs="宋体"/>
                <w:color w:val="auto"/>
                <w:kern w:val="0"/>
                <w:sz w:val="18"/>
                <w:szCs w:val="18"/>
              </w:rPr>
              <w:br w:type="textWrapping"/>
            </w:r>
            <w:r>
              <w:rPr>
                <w:rFonts w:hint="eastAsia" w:cs="宋体"/>
                <w:color w:val="auto"/>
                <w:kern w:val="0"/>
                <w:sz w:val="18"/>
                <w:szCs w:val="18"/>
              </w:rPr>
              <w:t>2. 红外距离≥150m</w:t>
            </w:r>
            <w:r>
              <w:rPr>
                <w:rFonts w:hint="eastAsia" w:cs="宋体"/>
                <w:color w:val="auto"/>
                <w:kern w:val="0"/>
                <w:sz w:val="18"/>
                <w:szCs w:val="18"/>
              </w:rPr>
              <w:br w:type="textWrapping"/>
            </w:r>
            <w:r>
              <w:rPr>
                <w:rFonts w:hint="eastAsia" w:cs="宋体"/>
                <w:color w:val="auto"/>
                <w:kern w:val="0"/>
                <w:sz w:val="18"/>
                <w:szCs w:val="18"/>
              </w:rPr>
              <w:t>3. 最低照度：≤彩色0.005lx，≤黑白0.001lx</w:t>
            </w:r>
            <w:r>
              <w:rPr>
                <w:rFonts w:hint="eastAsia" w:cs="宋体"/>
                <w:color w:val="auto"/>
                <w:kern w:val="0"/>
                <w:sz w:val="18"/>
                <w:szCs w:val="18"/>
              </w:rPr>
              <w:br w:type="textWrapping"/>
            </w:r>
            <w:r>
              <w:rPr>
                <w:rFonts w:hint="eastAsia" w:cs="宋体"/>
                <w:color w:val="auto"/>
                <w:kern w:val="0"/>
                <w:sz w:val="18"/>
                <w:szCs w:val="18"/>
              </w:rPr>
              <w:t xml:space="preserve">4. 可将视频图像存储至SD卡或客户端，支持SD卡热插拔，最大支持≥400GB SD卡 </w:t>
            </w:r>
            <w:r>
              <w:rPr>
                <w:rFonts w:hint="eastAsia" w:cs="宋体"/>
                <w:color w:val="auto"/>
                <w:kern w:val="0"/>
                <w:sz w:val="18"/>
                <w:szCs w:val="18"/>
              </w:rPr>
              <w:br w:type="textWrapping"/>
            </w:r>
            <w:r>
              <w:rPr>
                <w:rFonts w:hint="eastAsia" w:cs="宋体"/>
                <w:color w:val="auto"/>
                <w:kern w:val="0"/>
                <w:sz w:val="18"/>
                <w:szCs w:val="18"/>
              </w:rPr>
              <w:t>5. 具有宽动态自动切换功能，当环境亮度变化时，可自动开启/关闭宽动态</w:t>
            </w:r>
            <w:r>
              <w:rPr>
                <w:rFonts w:hint="eastAsia" w:cs="宋体"/>
                <w:color w:val="auto"/>
                <w:kern w:val="0"/>
                <w:sz w:val="18"/>
                <w:szCs w:val="18"/>
              </w:rPr>
              <w:br w:type="textWrapping"/>
            </w:r>
            <w:r>
              <w:rPr>
                <w:rFonts w:hint="eastAsia" w:cs="宋体"/>
                <w:color w:val="auto"/>
                <w:kern w:val="0"/>
                <w:sz w:val="18"/>
                <w:szCs w:val="18"/>
              </w:rPr>
              <w:t xml:space="preserve">6. 在设定的侦测区域内具有目标移动时，可在客户端给出报警提示，可同时支持18×22个区域移动侦测 </w:t>
            </w:r>
            <w:r>
              <w:rPr>
                <w:rFonts w:hint="eastAsia" w:cs="宋体"/>
                <w:color w:val="auto"/>
                <w:kern w:val="0"/>
                <w:sz w:val="18"/>
                <w:szCs w:val="18"/>
              </w:rPr>
              <w:br w:type="textWrapping"/>
            </w:r>
            <w:r>
              <w:rPr>
                <w:rFonts w:hint="eastAsia" w:cs="宋体"/>
                <w:color w:val="auto"/>
                <w:kern w:val="0"/>
                <w:sz w:val="18"/>
                <w:szCs w:val="18"/>
              </w:rPr>
              <w:t>7. 支持以ISCSI直存方式进行双路数据传输</w:t>
            </w:r>
            <w:r>
              <w:rPr>
                <w:rFonts w:hint="eastAsia" w:cs="宋体"/>
                <w:color w:val="auto"/>
                <w:kern w:val="0"/>
                <w:sz w:val="18"/>
                <w:szCs w:val="18"/>
              </w:rPr>
              <w:br w:type="textWrapping"/>
            </w:r>
            <w:r>
              <w:rPr>
                <w:rFonts w:hint="eastAsia" w:cs="宋体"/>
                <w:color w:val="auto"/>
                <w:kern w:val="0"/>
                <w:sz w:val="18"/>
                <w:szCs w:val="18"/>
              </w:rPr>
              <w:t>8. 支持在实况界面一键切换全景模式和5PTZ模式，5PTZ模式可展开5个特写画面对全景画面内进行检测并跟踪</w:t>
            </w:r>
            <w:r>
              <w:rPr>
                <w:rFonts w:hint="eastAsia" w:cs="宋体"/>
                <w:color w:val="auto"/>
                <w:kern w:val="0"/>
                <w:sz w:val="18"/>
                <w:szCs w:val="18"/>
              </w:rPr>
              <w:br w:type="textWrapping"/>
            </w:r>
            <w:r>
              <w:rPr>
                <w:rFonts w:hint="eastAsia" w:cs="宋体"/>
                <w:color w:val="auto"/>
                <w:kern w:val="0"/>
                <w:sz w:val="18"/>
                <w:szCs w:val="18"/>
              </w:rPr>
              <w:t xml:space="preserve">9. 拼接后水平视场角≥180° </w:t>
            </w:r>
            <w:r>
              <w:rPr>
                <w:rFonts w:hint="eastAsia" w:cs="宋体"/>
                <w:color w:val="auto"/>
                <w:kern w:val="0"/>
                <w:sz w:val="18"/>
                <w:szCs w:val="18"/>
              </w:rPr>
              <w:br w:type="textWrapping"/>
            </w:r>
            <w:r>
              <w:rPr>
                <w:rFonts w:hint="eastAsia" w:cs="宋体"/>
                <w:color w:val="auto"/>
                <w:kern w:val="0"/>
                <w:sz w:val="18"/>
                <w:szCs w:val="18"/>
              </w:rPr>
              <w:t>10. 支持特写画面定位功能，当全景画面出现移动物体时，特写画面可实时检测跟踪到移动物体并放大显示</w:t>
            </w:r>
            <w:r>
              <w:rPr>
                <w:rFonts w:hint="eastAsia" w:cs="宋体"/>
                <w:color w:val="auto"/>
                <w:kern w:val="0"/>
                <w:sz w:val="18"/>
                <w:szCs w:val="18"/>
              </w:rPr>
              <w:br w:type="textWrapping"/>
            </w:r>
            <w:r>
              <w:rPr>
                <w:rFonts w:hint="eastAsia" w:cs="宋体"/>
                <w:color w:val="auto"/>
                <w:kern w:val="0"/>
                <w:sz w:val="18"/>
                <w:szCs w:val="18"/>
              </w:rPr>
              <w:t>11. 摄像机可配置启用或关闭视频内容保护功能，启用该功能时可对视频图像码流进行随机混淆处理，即对每帧视频图像编码随机改变每帧视频数据报文中若干字节的内容后再进行网络传输</w:t>
            </w:r>
            <w:r>
              <w:rPr>
                <w:rFonts w:hint="eastAsia" w:cs="宋体"/>
                <w:color w:val="auto"/>
                <w:kern w:val="0"/>
                <w:sz w:val="18"/>
                <w:szCs w:val="18"/>
              </w:rPr>
              <w:br w:type="textWrapping"/>
            </w:r>
            <w:r>
              <w:rPr>
                <w:rFonts w:hint="eastAsia" w:cs="宋体"/>
                <w:color w:val="auto"/>
                <w:kern w:val="0"/>
                <w:sz w:val="18"/>
                <w:szCs w:val="18"/>
              </w:rPr>
              <w:t>12. 通过提取摄像机通信网络数据包方式获得的经过数字随机混淆处理的视频码流无法正常播放</w:t>
            </w:r>
            <w:r>
              <w:rPr>
                <w:rFonts w:hint="eastAsia" w:cs="宋体"/>
                <w:color w:val="auto"/>
                <w:kern w:val="0"/>
                <w:sz w:val="18"/>
                <w:szCs w:val="18"/>
              </w:rPr>
              <w:br w:type="textWrapping"/>
            </w:r>
            <w:r>
              <w:rPr>
                <w:rFonts w:hint="eastAsia" w:cs="宋体"/>
                <w:color w:val="auto"/>
                <w:kern w:val="0"/>
                <w:sz w:val="18"/>
                <w:szCs w:val="18"/>
              </w:rPr>
              <w:t>13. 摄像机机可对符合国标GB/T28181-2011中编码规范要求的视频码流启用视频内容保护功能</w:t>
            </w:r>
            <w:r>
              <w:rPr>
                <w:rFonts w:hint="eastAsia" w:cs="宋体"/>
                <w:color w:val="auto"/>
                <w:kern w:val="0"/>
                <w:sz w:val="18"/>
                <w:szCs w:val="18"/>
              </w:rPr>
              <w:br w:type="textWrapping"/>
            </w:r>
            <w:r>
              <w:rPr>
                <w:rFonts w:hint="eastAsia" w:cs="宋体"/>
                <w:color w:val="auto"/>
                <w:kern w:val="0"/>
                <w:sz w:val="18"/>
                <w:szCs w:val="18"/>
              </w:rPr>
              <w:t>14. 摄像机启用视频内容保护功能后，从摄像机存储介质（SD卡等）中直接拷贝或下载的视频数据，只有解码密钥的用户才能正常播放，缺少解码密钥则无法正常播放</w:t>
            </w:r>
            <w:r>
              <w:rPr>
                <w:rFonts w:hint="eastAsia" w:cs="宋体"/>
                <w:color w:val="auto"/>
                <w:kern w:val="0"/>
                <w:sz w:val="18"/>
                <w:szCs w:val="18"/>
              </w:rPr>
              <w:br w:type="textWrapping"/>
            </w:r>
            <w:r>
              <w:rPr>
                <w:rFonts w:hint="eastAsia" w:cs="宋体"/>
                <w:color w:val="auto"/>
                <w:kern w:val="0"/>
                <w:sz w:val="18"/>
                <w:szCs w:val="18"/>
              </w:rPr>
              <w:t>15. 摄像机启用视频内容保护功能后，只有经过授权并具有解码密钥的用户才能通过平台软件正常播放、回放和下载摄像机回传的视频数据；缺少解码密钥的用户无法正常播放、回放和下载摄像机回传的视频数据</w:t>
            </w:r>
            <w:r>
              <w:rPr>
                <w:rFonts w:hint="eastAsia" w:cs="宋体"/>
                <w:color w:val="auto"/>
                <w:kern w:val="0"/>
                <w:sz w:val="18"/>
                <w:szCs w:val="18"/>
              </w:rPr>
              <w:br w:type="textWrapping"/>
            </w:r>
            <w:r>
              <w:rPr>
                <w:rFonts w:hint="eastAsia" w:cs="宋体"/>
                <w:color w:val="auto"/>
                <w:kern w:val="0"/>
                <w:sz w:val="18"/>
                <w:szCs w:val="18"/>
              </w:rPr>
              <w:t>16. 视频内容被篡改后，可通过专用播放器软件给出提示信息</w:t>
            </w:r>
            <w:r>
              <w:rPr>
                <w:rFonts w:hint="eastAsia" w:cs="宋体"/>
                <w:color w:val="auto"/>
                <w:kern w:val="0"/>
                <w:sz w:val="18"/>
                <w:szCs w:val="18"/>
              </w:rPr>
              <w:br w:type="textWrapping"/>
            </w:r>
            <w:r>
              <w:rPr>
                <w:rFonts w:hint="eastAsia" w:cs="宋体"/>
                <w:color w:val="auto"/>
                <w:kern w:val="0"/>
                <w:sz w:val="18"/>
                <w:szCs w:val="18"/>
              </w:rPr>
              <w:t>17. 将经过摄像机视频内容保护处理的视频转换为普通视频（可被通用播放器正常播放）需要单独授权</w:t>
            </w:r>
            <w:r>
              <w:rPr>
                <w:rFonts w:hint="eastAsia" w:cs="宋体"/>
                <w:color w:val="auto"/>
                <w:kern w:val="0"/>
                <w:sz w:val="18"/>
                <w:szCs w:val="18"/>
              </w:rPr>
              <w:br w:type="textWrapping"/>
            </w:r>
            <w:r>
              <w:rPr>
                <w:rFonts w:hint="eastAsia" w:cs="宋体"/>
                <w:color w:val="auto"/>
                <w:kern w:val="0"/>
                <w:sz w:val="18"/>
                <w:szCs w:val="18"/>
              </w:rPr>
              <w:t>18. 摄像机可支持内置数字证书，并支持采用数字证书对解码密钥进行加密</w:t>
            </w:r>
            <w:r>
              <w:rPr>
                <w:rFonts w:hint="eastAsia" w:cs="宋体"/>
                <w:color w:val="auto"/>
                <w:kern w:val="0"/>
                <w:sz w:val="18"/>
                <w:szCs w:val="18"/>
              </w:rPr>
              <w:br w:type="textWrapping"/>
            </w:r>
            <w:r>
              <w:rPr>
                <w:rFonts w:hint="eastAsia" w:cs="宋体"/>
                <w:color w:val="auto"/>
                <w:kern w:val="0"/>
                <w:sz w:val="18"/>
                <w:szCs w:val="18"/>
              </w:rPr>
              <w:t>19. 摄像机启用视频内容保护功能后，视频码流中的解码密钥应能够周期性动态变化，变化周期可通过安全管理系统软件和图像应用平台软件设置为10分钟至1个月</w:t>
            </w:r>
            <w:r>
              <w:rPr>
                <w:rFonts w:hint="eastAsia" w:cs="宋体"/>
                <w:color w:val="auto"/>
                <w:kern w:val="0"/>
                <w:sz w:val="18"/>
                <w:szCs w:val="18"/>
              </w:rPr>
              <w:br w:type="textWrapping"/>
            </w:r>
            <w:r>
              <w:rPr>
                <w:rFonts w:hint="eastAsia" w:cs="宋体"/>
                <w:color w:val="auto"/>
                <w:kern w:val="0"/>
                <w:sz w:val="18"/>
                <w:szCs w:val="18"/>
              </w:rPr>
              <w:t>20. 浪涌4kV，宽压AC24±35%，高低温-40℃~+70℃</w:t>
            </w:r>
          </w:p>
        </w:tc>
        <w:tc>
          <w:tcPr>
            <w:tcW w:w="769" w:type="pct"/>
            <w:shd w:val="clear" w:color="000000" w:fill="FFFFFF"/>
            <w:noWrap/>
            <w:vAlign w:val="center"/>
          </w:tcPr>
          <w:p>
            <w:pPr>
              <w:wordWrap w:val="0"/>
              <w:rPr>
                <w:rFonts w:cs="宋体"/>
                <w:color w:val="auto"/>
                <w:kern w:val="0"/>
                <w:sz w:val="18"/>
                <w:szCs w:val="18"/>
              </w:rPr>
            </w:pPr>
            <w:r>
              <w:rPr>
                <w:rFonts w:hint="eastAsia" w:cs="宋体"/>
                <w:color w:val="auto"/>
                <w:kern w:val="0"/>
                <w:sz w:val="18"/>
                <w:szCs w:val="18"/>
              </w:rPr>
              <w:t>至少满足国内三家品牌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9" w:hRule="atLeast"/>
        </w:trPr>
        <w:tc>
          <w:tcPr>
            <w:tcW w:w="201" w:type="pct"/>
            <w:shd w:val="clear" w:color="000000" w:fill="FFFFFF"/>
            <w:vAlign w:val="center"/>
          </w:tcPr>
          <w:p>
            <w:pPr>
              <w:wordWrap w:val="0"/>
              <w:rPr>
                <w:rFonts w:cs="宋体"/>
                <w:color w:val="auto"/>
                <w:kern w:val="0"/>
                <w:sz w:val="18"/>
                <w:szCs w:val="18"/>
              </w:rPr>
            </w:pPr>
            <w:r>
              <w:rPr>
                <w:rFonts w:hint="eastAsia" w:cs="宋体"/>
                <w:color w:val="auto"/>
                <w:kern w:val="0"/>
                <w:sz w:val="18"/>
                <w:szCs w:val="18"/>
              </w:rPr>
              <w:t>5</w:t>
            </w:r>
          </w:p>
        </w:tc>
        <w:tc>
          <w:tcPr>
            <w:tcW w:w="766" w:type="pct"/>
            <w:shd w:val="clear" w:color="000000" w:fill="FFFFFF"/>
            <w:vAlign w:val="center"/>
          </w:tcPr>
          <w:p>
            <w:pPr>
              <w:wordWrap w:val="0"/>
              <w:rPr>
                <w:rFonts w:cs="宋体"/>
                <w:color w:val="auto"/>
                <w:kern w:val="0"/>
                <w:sz w:val="18"/>
                <w:szCs w:val="18"/>
              </w:rPr>
            </w:pPr>
            <w:r>
              <w:rPr>
                <w:rFonts w:hint="eastAsia" w:cs="宋体"/>
                <w:color w:val="auto"/>
                <w:kern w:val="0"/>
                <w:sz w:val="18"/>
                <w:szCs w:val="18"/>
              </w:rPr>
              <w:t>400 万人脸识别摄像机（含电源支架）</w:t>
            </w:r>
          </w:p>
        </w:tc>
        <w:tc>
          <w:tcPr>
            <w:tcW w:w="358" w:type="pct"/>
            <w:shd w:val="clear" w:color="000000" w:fill="FFFFFF"/>
            <w:vAlign w:val="center"/>
          </w:tcPr>
          <w:p>
            <w:pPr>
              <w:wordWrap w:val="0"/>
              <w:rPr>
                <w:rFonts w:cs="宋体"/>
                <w:color w:val="auto"/>
                <w:kern w:val="0"/>
                <w:sz w:val="18"/>
                <w:szCs w:val="18"/>
              </w:rPr>
            </w:pPr>
            <w:r>
              <w:rPr>
                <w:rFonts w:hint="eastAsia" w:cs="宋体"/>
                <w:color w:val="auto"/>
                <w:kern w:val="0"/>
                <w:sz w:val="18"/>
                <w:szCs w:val="18"/>
              </w:rPr>
              <w:t>4</w:t>
            </w:r>
          </w:p>
        </w:tc>
        <w:tc>
          <w:tcPr>
            <w:tcW w:w="243" w:type="pct"/>
            <w:shd w:val="clear" w:color="000000" w:fill="FFFFFF"/>
            <w:vAlign w:val="center"/>
          </w:tcPr>
          <w:p>
            <w:pPr>
              <w:wordWrap w:val="0"/>
              <w:rPr>
                <w:rFonts w:cs="宋体"/>
                <w:color w:val="auto"/>
                <w:kern w:val="0"/>
                <w:sz w:val="18"/>
                <w:szCs w:val="18"/>
              </w:rPr>
            </w:pPr>
            <w:r>
              <w:rPr>
                <w:rFonts w:hint="eastAsia" w:cs="宋体"/>
                <w:color w:val="auto"/>
                <w:kern w:val="0"/>
                <w:sz w:val="18"/>
                <w:szCs w:val="18"/>
              </w:rPr>
              <w:t>台</w:t>
            </w:r>
          </w:p>
        </w:tc>
        <w:tc>
          <w:tcPr>
            <w:tcW w:w="2660" w:type="pct"/>
            <w:shd w:val="clear" w:color="000000" w:fill="FFFFFF"/>
            <w:vAlign w:val="center"/>
          </w:tcPr>
          <w:p>
            <w:pPr>
              <w:wordWrap w:val="0"/>
              <w:rPr>
                <w:rFonts w:cs="宋体"/>
                <w:color w:val="auto"/>
                <w:kern w:val="0"/>
                <w:sz w:val="18"/>
                <w:szCs w:val="18"/>
              </w:rPr>
            </w:pPr>
            <w:r>
              <w:rPr>
                <w:rFonts w:hint="eastAsia" w:cs="宋体"/>
                <w:color w:val="auto"/>
                <w:kern w:val="0"/>
                <w:sz w:val="18"/>
                <w:szCs w:val="18"/>
              </w:rPr>
              <w:t>1.采用≥1/1.8″逐行扫描400万像素图像传感器。</w:t>
            </w:r>
            <w:r>
              <w:rPr>
                <w:rFonts w:hint="eastAsia" w:cs="宋体"/>
                <w:color w:val="auto"/>
                <w:kern w:val="0"/>
                <w:sz w:val="18"/>
                <w:szCs w:val="18"/>
              </w:rPr>
              <w:br w:type="textWrapping"/>
            </w:r>
            <w:r>
              <w:rPr>
                <w:rFonts w:hint="eastAsia" w:cs="宋体"/>
                <w:color w:val="auto"/>
                <w:kern w:val="0"/>
                <w:sz w:val="18"/>
                <w:szCs w:val="18"/>
              </w:rPr>
              <w:t>2.具有≥1个RJ45接口、≥2路报警输入、≥1路报警输出，≥1路音频输入、≥1个TF卡插槽，≥1路音频输出，≥1路RS485接口，≥1个DC-IRIS接口。</w:t>
            </w:r>
            <w:r>
              <w:rPr>
                <w:rFonts w:hint="eastAsia" w:cs="宋体"/>
                <w:color w:val="auto"/>
                <w:kern w:val="0"/>
                <w:sz w:val="18"/>
                <w:szCs w:val="18"/>
              </w:rPr>
              <w:br w:type="textWrapping"/>
            </w:r>
            <w:r>
              <w:rPr>
                <w:rFonts w:hint="eastAsia" w:cs="宋体"/>
                <w:color w:val="auto"/>
                <w:kern w:val="0"/>
                <w:sz w:val="18"/>
                <w:szCs w:val="18"/>
              </w:rPr>
              <w:t>3.焦距范围：8～32mm，电动变焦。HIC2641-IR@Z08-VD。</w:t>
            </w:r>
            <w:r>
              <w:rPr>
                <w:rFonts w:hint="eastAsia" w:cs="宋体"/>
                <w:color w:val="auto"/>
                <w:kern w:val="0"/>
                <w:sz w:val="18"/>
                <w:szCs w:val="18"/>
              </w:rPr>
              <w:br w:type="textWrapping"/>
            </w:r>
            <w:r>
              <w:rPr>
                <w:rFonts w:hint="eastAsia" w:cs="宋体"/>
                <w:color w:val="auto"/>
                <w:kern w:val="0"/>
                <w:sz w:val="18"/>
                <w:szCs w:val="18"/>
              </w:rPr>
              <w:t>焦距范围：2.8～12mm，电动变焦：HIC2641-IR@Z28-VD。</w:t>
            </w:r>
            <w:r>
              <w:rPr>
                <w:rFonts w:hint="eastAsia" w:cs="宋体"/>
                <w:color w:val="auto"/>
                <w:kern w:val="0"/>
                <w:sz w:val="18"/>
                <w:szCs w:val="18"/>
              </w:rPr>
              <w:br w:type="textWrapping"/>
            </w:r>
            <w:r>
              <w:rPr>
                <w:rFonts w:hint="eastAsia" w:cs="宋体"/>
                <w:color w:val="auto"/>
                <w:kern w:val="0"/>
                <w:sz w:val="18"/>
                <w:szCs w:val="18"/>
              </w:rPr>
              <w:t>4.最低照度：彩色≤0.0005lx、黑白≤0.0001lx。</w:t>
            </w:r>
            <w:r>
              <w:rPr>
                <w:rFonts w:hint="eastAsia" w:cs="宋体"/>
                <w:color w:val="auto"/>
                <w:kern w:val="0"/>
                <w:sz w:val="18"/>
                <w:szCs w:val="18"/>
              </w:rPr>
              <w:br w:type="textWrapping"/>
            </w:r>
            <w:r>
              <w:rPr>
                <w:rFonts w:hint="eastAsia" w:cs="宋体"/>
                <w:color w:val="auto"/>
                <w:kern w:val="0"/>
                <w:sz w:val="18"/>
                <w:szCs w:val="18"/>
              </w:rPr>
              <w:t>5.在同一个客户端上，可同时开启≥35个视频窗口进行画面浏览，支持同时≥32路用户在线。</w:t>
            </w:r>
            <w:r>
              <w:rPr>
                <w:rFonts w:hint="eastAsia" w:cs="宋体"/>
                <w:color w:val="auto"/>
                <w:kern w:val="0"/>
                <w:sz w:val="18"/>
                <w:szCs w:val="18"/>
              </w:rPr>
              <w:br w:type="textWrapping"/>
            </w:r>
            <w:r>
              <w:rPr>
                <w:rFonts w:hint="eastAsia" w:cs="宋体"/>
                <w:color w:val="auto"/>
                <w:kern w:val="0"/>
                <w:sz w:val="18"/>
                <w:szCs w:val="18"/>
              </w:rPr>
              <w:t>6.支持H.265、H.264、MJPEG编码格式；可将H.264/H.265格式设置为Baseline/Main/High Profile。</w:t>
            </w:r>
            <w:r>
              <w:rPr>
                <w:rFonts w:hint="eastAsia" w:cs="宋体"/>
                <w:color w:val="auto"/>
                <w:kern w:val="0"/>
                <w:sz w:val="18"/>
                <w:szCs w:val="18"/>
              </w:rPr>
              <w:br w:type="textWrapping"/>
            </w:r>
            <w:r>
              <w:rPr>
                <w:rFonts w:hint="eastAsia" w:cs="宋体"/>
                <w:color w:val="auto"/>
                <w:kern w:val="0"/>
                <w:sz w:val="18"/>
                <w:szCs w:val="18"/>
              </w:rPr>
              <w:t>7.支持TF卡热插拔，最大支持≥256GB TF卡，支持显示存储卡总容量、剩余容量、SD卡状态（如正常、不存在、故障、初始化等）等信息。</w:t>
            </w:r>
            <w:r>
              <w:rPr>
                <w:rFonts w:hint="eastAsia" w:cs="宋体"/>
                <w:color w:val="auto"/>
                <w:kern w:val="0"/>
                <w:sz w:val="18"/>
                <w:szCs w:val="18"/>
              </w:rPr>
              <w:br w:type="textWrapping"/>
            </w:r>
            <w:r>
              <w:rPr>
                <w:rFonts w:hint="eastAsia" w:cs="宋体"/>
                <w:color w:val="auto"/>
                <w:kern w:val="0"/>
                <w:sz w:val="18"/>
                <w:szCs w:val="18"/>
              </w:rPr>
              <w:t>8.水平中心分辨力检验≥1400TVL（分辨率设置为2560×1440、帧率设置为30fps、码率设置为2Mbps、RJ45输出）。</w:t>
            </w:r>
            <w:r>
              <w:rPr>
                <w:rFonts w:hint="eastAsia" w:cs="宋体"/>
                <w:color w:val="auto"/>
                <w:kern w:val="0"/>
                <w:sz w:val="18"/>
                <w:szCs w:val="18"/>
              </w:rPr>
              <w:br w:type="textWrapping"/>
            </w:r>
            <w:r>
              <w:rPr>
                <w:rFonts w:hint="eastAsia" w:cs="宋体"/>
                <w:color w:val="auto"/>
                <w:kern w:val="0"/>
                <w:sz w:val="18"/>
                <w:szCs w:val="18"/>
              </w:rPr>
              <w:t>9.支持三码流技术。主码流2560×1440@30fps，第二码流1920×1080@30fps，第三码流720×576@30fps。</w:t>
            </w:r>
            <w:r>
              <w:rPr>
                <w:rFonts w:hint="eastAsia" w:cs="宋体"/>
                <w:color w:val="auto"/>
                <w:kern w:val="0"/>
                <w:sz w:val="18"/>
                <w:szCs w:val="18"/>
              </w:rPr>
              <w:br w:type="textWrapping"/>
            </w:r>
            <w:r>
              <w:rPr>
                <w:rFonts w:hint="eastAsia" w:cs="宋体"/>
                <w:color w:val="auto"/>
                <w:kern w:val="0"/>
                <w:sz w:val="18"/>
                <w:szCs w:val="18"/>
              </w:rPr>
              <w:t>10.在设定的侦测区域内具有目标移动时，可在客户端给出报警提示，可同时支持18×22个移动侦测区域。</w:t>
            </w:r>
            <w:r>
              <w:rPr>
                <w:rFonts w:hint="eastAsia" w:cs="宋体"/>
                <w:color w:val="auto"/>
                <w:kern w:val="0"/>
                <w:sz w:val="18"/>
                <w:szCs w:val="18"/>
              </w:rPr>
              <w:br w:type="textWrapping"/>
            </w:r>
            <w:r>
              <w:rPr>
                <w:rFonts w:hint="eastAsia" w:cs="宋体"/>
                <w:color w:val="auto"/>
                <w:kern w:val="0"/>
                <w:sz w:val="18"/>
                <w:szCs w:val="18"/>
              </w:rPr>
              <w:t>11.同一静止场景，相同图像参数下，开启只能编码高级模式与普通模式相比，码率节约90%。</w:t>
            </w:r>
            <w:r>
              <w:rPr>
                <w:rFonts w:hint="eastAsia" w:cs="宋体"/>
                <w:color w:val="auto"/>
                <w:kern w:val="0"/>
                <w:sz w:val="18"/>
                <w:szCs w:val="18"/>
              </w:rPr>
              <w:br w:type="textWrapping"/>
            </w:r>
            <w:r>
              <w:rPr>
                <w:rFonts w:hint="eastAsia" w:cs="宋体"/>
                <w:color w:val="auto"/>
                <w:kern w:val="0"/>
                <w:sz w:val="18"/>
                <w:szCs w:val="18"/>
              </w:rPr>
              <w:t>12.设备红外补光灯开启时，可识别距离设备≥50m处人体（1.7m×0.5m）轮廓。</w:t>
            </w:r>
            <w:r>
              <w:rPr>
                <w:rFonts w:hint="eastAsia" w:cs="宋体"/>
                <w:color w:val="auto"/>
                <w:kern w:val="0"/>
                <w:sz w:val="18"/>
                <w:szCs w:val="18"/>
              </w:rPr>
              <w:br w:type="textWrapping"/>
            </w:r>
            <w:r>
              <w:rPr>
                <w:rFonts w:hint="eastAsia" w:cs="宋体"/>
                <w:color w:val="auto"/>
                <w:kern w:val="0"/>
                <w:sz w:val="18"/>
                <w:szCs w:val="18"/>
              </w:rPr>
              <w:t>13.设备支持≥16个人脸库，人脸库总容量≥1万；设备支持逐个或批量导入人员信息，并支持对人脸库进行添加、修改、删除功能；设备可对人脸库布控，可最多设置≥16个布控任务。</w:t>
            </w:r>
          </w:p>
        </w:tc>
        <w:tc>
          <w:tcPr>
            <w:tcW w:w="769" w:type="pct"/>
            <w:shd w:val="clear" w:color="000000" w:fill="FFFFFF"/>
            <w:noWrap/>
            <w:vAlign w:val="center"/>
          </w:tcPr>
          <w:p>
            <w:pPr>
              <w:wordWrap w:val="0"/>
              <w:rPr>
                <w:rFonts w:cs="宋体"/>
                <w:color w:val="auto"/>
                <w:kern w:val="0"/>
                <w:sz w:val="18"/>
                <w:szCs w:val="18"/>
              </w:rPr>
            </w:pPr>
            <w:r>
              <w:rPr>
                <w:rFonts w:hint="eastAsia" w:cs="宋体"/>
                <w:color w:val="auto"/>
                <w:kern w:val="0"/>
                <w:sz w:val="18"/>
                <w:szCs w:val="18"/>
              </w:rPr>
              <w:t>至少满足国内三家品牌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9" w:hRule="atLeast"/>
        </w:trPr>
        <w:tc>
          <w:tcPr>
            <w:tcW w:w="201" w:type="pct"/>
            <w:shd w:val="clear" w:color="000000" w:fill="FFFFFF"/>
            <w:vAlign w:val="center"/>
          </w:tcPr>
          <w:p>
            <w:pPr>
              <w:wordWrap w:val="0"/>
              <w:rPr>
                <w:rFonts w:cs="宋体"/>
                <w:color w:val="auto"/>
                <w:kern w:val="0"/>
                <w:sz w:val="18"/>
                <w:szCs w:val="18"/>
              </w:rPr>
            </w:pPr>
            <w:r>
              <w:rPr>
                <w:rFonts w:hint="eastAsia" w:cs="宋体"/>
                <w:color w:val="auto"/>
                <w:kern w:val="0"/>
                <w:sz w:val="18"/>
                <w:szCs w:val="18"/>
              </w:rPr>
              <w:t>6</w:t>
            </w:r>
          </w:p>
        </w:tc>
        <w:tc>
          <w:tcPr>
            <w:tcW w:w="766" w:type="pct"/>
            <w:shd w:val="clear" w:color="000000" w:fill="FFFFFF"/>
            <w:vAlign w:val="center"/>
          </w:tcPr>
          <w:p>
            <w:pPr>
              <w:wordWrap w:val="0"/>
              <w:rPr>
                <w:rFonts w:cs="宋体"/>
                <w:color w:val="auto"/>
                <w:kern w:val="0"/>
                <w:sz w:val="18"/>
                <w:szCs w:val="18"/>
              </w:rPr>
            </w:pPr>
            <w:bookmarkStart w:id="0" w:name="OLE_LINK1"/>
            <w:r>
              <w:rPr>
                <w:rFonts w:hint="eastAsia" w:cs="宋体"/>
                <w:color w:val="auto"/>
                <w:kern w:val="0"/>
                <w:sz w:val="18"/>
                <w:szCs w:val="18"/>
              </w:rPr>
              <w:t>4</w:t>
            </w:r>
            <w:r>
              <w:rPr>
                <w:rFonts w:cs="宋体"/>
                <w:color w:val="auto"/>
                <w:kern w:val="0"/>
                <w:sz w:val="18"/>
                <w:szCs w:val="18"/>
              </w:rPr>
              <w:t>00</w:t>
            </w:r>
            <w:r>
              <w:rPr>
                <w:rFonts w:hint="eastAsia" w:cs="宋体"/>
                <w:color w:val="auto"/>
                <w:kern w:val="0"/>
                <w:sz w:val="18"/>
                <w:szCs w:val="18"/>
              </w:rPr>
              <w:t>万智能高空抛物摄像机（含电源支架）</w:t>
            </w:r>
            <w:bookmarkEnd w:id="0"/>
          </w:p>
        </w:tc>
        <w:tc>
          <w:tcPr>
            <w:tcW w:w="358" w:type="pct"/>
            <w:shd w:val="clear" w:color="000000" w:fill="FFFFFF"/>
            <w:vAlign w:val="center"/>
          </w:tcPr>
          <w:p>
            <w:pPr>
              <w:wordWrap w:val="0"/>
              <w:rPr>
                <w:rFonts w:cs="宋体"/>
                <w:color w:val="auto"/>
                <w:kern w:val="0"/>
                <w:sz w:val="18"/>
                <w:szCs w:val="18"/>
              </w:rPr>
            </w:pPr>
            <w:r>
              <w:rPr>
                <w:rFonts w:cs="宋体"/>
                <w:color w:val="auto"/>
                <w:kern w:val="0"/>
                <w:sz w:val="18"/>
                <w:szCs w:val="18"/>
              </w:rPr>
              <w:t>3</w:t>
            </w:r>
          </w:p>
        </w:tc>
        <w:tc>
          <w:tcPr>
            <w:tcW w:w="243" w:type="pct"/>
            <w:shd w:val="clear" w:color="000000" w:fill="FFFFFF"/>
            <w:vAlign w:val="center"/>
          </w:tcPr>
          <w:p>
            <w:pPr>
              <w:wordWrap w:val="0"/>
              <w:rPr>
                <w:rFonts w:cs="宋体"/>
                <w:color w:val="auto"/>
                <w:kern w:val="0"/>
                <w:sz w:val="18"/>
                <w:szCs w:val="18"/>
              </w:rPr>
            </w:pPr>
            <w:r>
              <w:rPr>
                <w:rFonts w:hint="eastAsia" w:cs="宋体"/>
                <w:color w:val="auto"/>
                <w:kern w:val="0"/>
                <w:sz w:val="18"/>
                <w:szCs w:val="18"/>
              </w:rPr>
              <w:t>台</w:t>
            </w:r>
          </w:p>
        </w:tc>
        <w:tc>
          <w:tcPr>
            <w:tcW w:w="2660" w:type="pct"/>
            <w:shd w:val="clear" w:color="000000" w:fill="FFFFFF"/>
            <w:vAlign w:val="center"/>
          </w:tcPr>
          <w:p>
            <w:pPr>
              <w:wordWrap w:val="0"/>
              <w:rPr>
                <w:rFonts w:cs="宋体"/>
                <w:color w:val="auto"/>
                <w:kern w:val="0"/>
                <w:sz w:val="18"/>
                <w:szCs w:val="18"/>
              </w:rPr>
            </w:pPr>
            <w:r>
              <w:rPr>
                <w:rFonts w:hint="eastAsia" w:cs="宋体"/>
                <w:color w:val="auto"/>
                <w:kern w:val="0"/>
                <w:sz w:val="18"/>
                <w:szCs w:val="18"/>
              </w:rPr>
              <w:t>1. ≥1/3英寸 400万像素CMOS图像传感器；支持H.265、H.264 、MJPEG编解码标准；镜头焦距3.6、6、12mm可选</w:t>
            </w:r>
          </w:p>
          <w:p>
            <w:pPr>
              <w:wordWrap w:val="0"/>
              <w:rPr>
                <w:rFonts w:cs="宋体"/>
                <w:color w:val="auto"/>
                <w:kern w:val="0"/>
                <w:sz w:val="18"/>
                <w:szCs w:val="18"/>
              </w:rPr>
            </w:pPr>
            <w:r>
              <w:rPr>
                <w:rFonts w:hint="eastAsia" w:cs="宋体"/>
                <w:color w:val="auto"/>
                <w:kern w:val="0"/>
                <w:sz w:val="18"/>
                <w:szCs w:val="18"/>
              </w:rPr>
              <w:t>2</w:t>
            </w:r>
            <w:r>
              <w:rPr>
                <w:rFonts w:cs="宋体"/>
                <w:color w:val="auto"/>
                <w:kern w:val="0"/>
                <w:sz w:val="18"/>
                <w:szCs w:val="18"/>
              </w:rPr>
              <w:t>.</w:t>
            </w:r>
            <w:r>
              <w:rPr>
                <w:rFonts w:hint="eastAsia"/>
                <w:color w:val="auto"/>
              </w:rPr>
              <w:t xml:space="preserve"> </w:t>
            </w:r>
            <w:r>
              <w:rPr>
                <w:rFonts w:hint="eastAsia" w:cs="宋体"/>
                <w:color w:val="auto"/>
                <w:kern w:val="0"/>
                <w:sz w:val="18"/>
                <w:szCs w:val="18"/>
              </w:rPr>
              <w:t>支持自动抓拍高空抛物，生成图片标记高空抛物轨迹， 支持高空抛物过程6-10秒录像；最小检测抛物直径≤5CM物体</w:t>
            </w:r>
          </w:p>
          <w:p>
            <w:pPr>
              <w:wordWrap w:val="0"/>
              <w:rPr>
                <w:rFonts w:cs="宋体"/>
                <w:color w:val="auto"/>
                <w:kern w:val="0"/>
                <w:sz w:val="18"/>
                <w:szCs w:val="18"/>
              </w:rPr>
            </w:pPr>
            <w:r>
              <w:rPr>
                <w:rFonts w:cs="宋体"/>
                <w:color w:val="auto"/>
                <w:kern w:val="0"/>
                <w:sz w:val="18"/>
                <w:szCs w:val="18"/>
              </w:rPr>
              <w:t>3.</w:t>
            </w:r>
            <w:r>
              <w:rPr>
                <w:rFonts w:hint="eastAsia"/>
                <w:color w:val="auto"/>
              </w:rPr>
              <w:t xml:space="preserve"> </w:t>
            </w:r>
            <w:r>
              <w:rPr>
                <w:rFonts w:hint="eastAsia" w:cs="宋体"/>
                <w:color w:val="auto"/>
                <w:kern w:val="0"/>
                <w:sz w:val="18"/>
                <w:szCs w:val="18"/>
              </w:rPr>
              <w:t>抗干扰：蚊虫干扰、雨雪干扰、阳台衣物干扰、晴阴天突然转换干扰等</w:t>
            </w:r>
          </w:p>
          <w:p>
            <w:pPr>
              <w:wordWrap w:val="0"/>
              <w:rPr>
                <w:rFonts w:cs="宋体"/>
                <w:color w:val="auto"/>
                <w:kern w:val="0"/>
                <w:sz w:val="18"/>
                <w:szCs w:val="18"/>
              </w:rPr>
            </w:pPr>
            <w:r>
              <w:rPr>
                <w:rFonts w:cs="宋体"/>
                <w:color w:val="auto"/>
                <w:kern w:val="0"/>
                <w:sz w:val="18"/>
                <w:szCs w:val="18"/>
              </w:rPr>
              <w:t>4</w:t>
            </w:r>
            <w:r>
              <w:rPr>
                <w:rFonts w:hint="eastAsia" w:cs="宋体"/>
                <w:color w:val="auto"/>
                <w:kern w:val="0"/>
                <w:sz w:val="18"/>
                <w:szCs w:val="18"/>
              </w:rPr>
              <w:t xml:space="preserve">. </w:t>
            </w:r>
            <w:bookmarkStart w:id="1" w:name="_GoBack"/>
            <w:bookmarkEnd w:id="1"/>
            <w:r>
              <w:rPr>
                <w:rFonts w:hint="eastAsia" w:cs="宋体"/>
                <w:color w:val="auto"/>
                <w:kern w:val="0"/>
                <w:sz w:val="18"/>
                <w:szCs w:val="18"/>
              </w:rPr>
              <w:t>支持DC12V电源输入口，电源电压在DC12V±35％范围内变化时，设备能正常工作</w:t>
            </w:r>
          </w:p>
          <w:p>
            <w:pPr>
              <w:wordWrap w:val="0"/>
              <w:rPr>
                <w:rFonts w:cs="宋体"/>
                <w:color w:val="auto"/>
                <w:kern w:val="0"/>
                <w:sz w:val="18"/>
                <w:szCs w:val="18"/>
              </w:rPr>
            </w:pPr>
            <w:r>
              <w:rPr>
                <w:rFonts w:cs="宋体"/>
                <w:color w:val="auto"/>
                <w:kern w:val="0"/>
                <w:sz w:val="18"/>
                <w:szCs w:val="18"/>
              </w:rPr>
              <w:t>5</w:t>
            </w:r>
            <w:r>
              <w:rPr>
                <w:rFonts w:hint="eastAsia" w:cs="宋体"/>
                <w:color w:val="auto"/>
                <w:kern w:val="0"/>
                <w:sz w:val="18"/>
                <w:szCs w:val="18"/>
              </w:rPr>
              <w:t>. 音频编码格式支持G.711U、G.711A、AAC-LC等设置选项</w:t>
            </w:r>
          </w:p>
          <w:p>
            <w:pPr>
              <w:wordWrap w:val="0"/>
              <w:rPr>
                <w:rFonts w:cs="宋体"/>
                <w:color w:val="auto"/>
                <w:kern w:val="0"/>
                <w:sz w:val="18"/>
                <w:szCs w:val="18"/>
              </w:rPr>
            </w:pPr>
            <w:r>
              <w:rPr>
                <w:rFonts w:cs="宋体"/>
                <w:color w:val="auto"/>
                <w:kern w:val="0"/>
                <w:sz w:val="18"/>
                <w:szCs w:val="18"/>
              </w:rPr>
              <w:t>6</w:t>
            </w:r>
            <w:r>
              <w:rPr>
                <w:rFonts w:hint="eastAsia" w:cs="宋体"/>
                <w:color w:val="auto"/>
                <w:kern w:val="0"/>
                <w:sz w:val="18"/>
                <w:szCs w:val="18"/>
              </w:rPr>
              <w:t>. 彩色最低照度：≤0.003Lx，黑白最低照度：≤0.0003Lx</w:t>
            </w:r>
          </w:p>
          <w:p>
            <w:pPr>
              <w:wordWrap w:val="0"/>
              <w:rPr>
                <w:rFonts w:cs="宋体"/>
                <w:color w:val="auto"/>
                <w:kern w:val="0"/>
                <w:sz w:val="18"/>
                <w:szCs w:val="18"/>
              </w:rPr>
            </w:pPr>
            <w:r>
              <w:rPr>
                <w:rFonts w:cs="宋体"/>
                <w:color w:val="auto"/>
                <w:kern w:val="0"/>
                <w:sz w:val="18"/>
                <w:szCs w:val="18"/>
              </w:rPr>
              <w:t>7</w:t>
            </w:r>
            <w:r>
              <w:rPr>
                <w:rFonts w:hint="eastAsia" w:cs="宋体"/>
                <w:color w:val="auto"/>
                <w:kern w:val="0"/>
                <w:sz w:val="18"/>
                <w:szCs w:val="18"/>
              </w:rPr>
              <w:t xml:space="preserve">. 支持不低于120db宽动态，宽动态自由切换功能，当环境亮度变化时，可自动开启/关闭宽动态 </w:t>
            </w:r>
          </w:p>
          <w:p>
            <w:pPr>
              <w:wordWrap w:val="0"/>
              <w:rPr>
                <w:rFonts w:cs="宋体"/>
                <w:color w:val="auto"/>
                <w:kern w:val="0"/>
                <w:sz w:val="18"/>
                <w:szCs w:val="18"/>
              </w:rPr>
            </w:pPr>
            <w:r>
              <w:rPr>
                <w:rFonts w:cs="宋体"/>
                <w:color w:val="auto"/>
                <w:kern w:val="0"/>
                <w:sz w:val="18"/>
                <w:szCs w:val="18"/>
              </w:rPr>
              <w:t>8</w:t>
            </w:r>
            <w:r>
              <w:rPr>
                <w:rFonts w:hint="eastAsia" w:cs="宋体"/>
                <w:color w:val="auto"/>
                <w:kern w:val="0"/>
                <w:sz w:val="18"/>
                <w:szCs w:val="18"/>
              </w:rPr>
              <w:t>. 支持智能红外功能，摄像机可视距离≥100m</w:t>
            </w:r>
          </w:p>
          <w:p>
            <w:pPr>
              <w:wordWrap w:val="0"/>
              <w:rPr>
                <w:rFonts w:cs="宋体"/>
                <w:color w:val="auto"/>
                <w:kern w:val="0"/>
                <w:sz w:val="18"/>
                <w:szCs w:val="18"/>
              </w:rPr>
            </w:pPr>
            <w:r>
              <w:rPr>
                <w:rFonts w:cs="宋体"/>
                <w:color w:val="auto"/>
                <w:kern w:val="0"/>
                <w:sz w:val="18"/>
                <w:szCs w:val="18"/>
              </w:rPr>
              <w:t>9</w:t>
            </w:r>
            <w:r>
              <w:rPr>
                <w:rFonts w:hint="eastAsia" w:cs="宋体"/>
                <w:color w:val="auto"/>
                <w:kern w:val="0"/>
                <w:sz w:val="18"/>
                <w:szCs w:val="18"/>
              </w:rPr>
              <w:t>. 支持在同一客户端上，可最多同时开启≥20个视频窗口进行画面浏览</w:t>
            </w:r>
          </w:p>
          <w:p>
            <w:pPr>
              <w:wordWrap w:val="0"/>
              <w:rPr>
                <w:rFonts w:cs="宋体"/>
                <w:color w:val="auto"/>
                <w:kern w:val="0"/>
                <w:sz w:val="18"/>
                <w:szCs w:val="18"/>
              </w:rPr>
            </w:pPr>
            <w:r>
              <w:rPr>
                <w:rFonts w:cs="宋体"/>
                <w:color w:val="auto"/>
                <w:kern w:val="0"/>
                <w:sz w:val="18"/>
                <w:szCs w:val="18"/>
              </w:rPr>
              <w:t>10</w:t>
            </w:r>
            <w:r>
              <w:rPr>
                <w:rFonts w:hint="eastAsia" w:cs="宋体"/>
                <w:color w:val="auto"/>
                <w:kern w:val="0"/>
                <w:sz w:val="18"/>
                <w:szCs w:val="18"/>
              </w:rPr>
              <w:t>. 支持三码流视频分辨率</w:t>
            </w:r>
          </w:p>
          <w:p>
            <w:pPr>
              <w:wordWrap w:val="0"/>
              <w:rPr>
                <w:rFonts w:cs="宋体"/>
                <w:color w:val="auto"/>
                <w:kern w:val="0"/>
                <w:sz w:val="18"/>
                <w:szCs w:val="18"/>
              </w:rPr>
            </w:pPr>
            <w:r>
              <w:rPr>
                <w:rFonts w:hint="eastAsia" w:cs="宋体"/>
                <w:color w:val="auto"/>
                <w:kern w:val="0"/>
                <w:sz w:val="18"/>
                <w:szCs w:val="18"/>
              </w:rPr>
              <w:t>1</w:t>
            </w:r>
            <w:r>
              <w:rPr>
                <w:rFonts w:cs="宋体"/>
                <w:color w:val="auto"/>
                <w:kern w:val="0"/>
                <w:sz w:val="18"/>
                <w:szCs w:val="18"/>
              </w:rPr>
              <w:t>1</w:t>
            </w:r>
            <w:r>
              <w:rPr>
                <w:rFonts w:hint="eastAsia" w:cs="宋体"/>
                <w:color w:val="auto"/>
                <w:kern w:val="0"/>
                <w:sz w:val="18"/>
                <w:szCs w:val="18"/>
              </w:rPr>
              <w:t>. 支持8行字符显示，字体可设置多种像素模式；字体颜色、描边、背景、空心等样式可设置；字符区域对齐、最小边距可设置；叠加OSD可在可再屏幕中滚动显示</w:t>
            </w:r>
          </w:p>
          <w:p>
            <w:pPr>
              <w:wordWrap w:val="0"/>
              <w:rPr>
                <w:rFonts w:cs="宋体"/>
                <w:color w:val="auto"/>
                <w:kern w:val="0"/>
                <w:sz w:val="18"/>
                <w:szCs w:val="18"/>
              </w:rPr>
            </w:pPr>
            <w:r>
              <w:rPr>
                <w:rFonts w:hint="eastAsia" w:cs="宋体"/>
                <w:color w:val="auto"/>
                <w:kern w:val="0"/>
                <w:sz w:val="18"/>
                <w:szCs w:val="18"/>
              </w:rPr>
              <w:t>1</w:t>
            </w:r>
            <w:r>
              <w:rPr>
                <w:rFonts w:cs="宋体"/>
                <w:color w:val="auto"/>
                <w:kern w:val="0"/>
                <w:sz w:val="18"/>
                <w:szCs w:val="18"/>
              </w:rPr>
              <w:t>2</w:t>
            </w:r>
            <w:r>
              <w:rPr>
                <w:rFonts w:hint="eastAsia" w:cs="宋体"/>
                <w:color w:val="auto"/>
                <w:kern w:val="0"/>
                <w:sz w:val="18"/>
                <w:szCs w:val="18"/>
              </w:rPr>
              <w:t>. 支持在IE浏览器下，具有录像计划、透雾设置、数字降噪、强光抑制、故障报警、图像参数、镜像功能、夏令时、走廊模式、抓拍图片、场景设置、感兴趣区域（RIO）等功能设置</w:t>
            </w:r>
          </w:p>
          <w:p>
            <w:pPr>
              <w:wordWrap w:val="0"/>
              <w:rPr>
                <w:rFonts w:cs="宋体"/>
                <w:color w:val="auto"/>
                <w:kern w:val="0"/>
                <w:sz w:val="18"/>
                <w:szCs w:val="18"/>
              </w:rPr>
            </w:pPr>
            <w:r>
              <w:rPr>
                <w:rFonts w:hint="eastAsia" w:cs="宋体"/>
                <w:color w:val="auto"/>
                <w:kern w:val="0"/>
                <w:sz w:val="18"/>
                <w:szCs w:val="18"/>
              </w:rPr>
              <w:t>13. 支持智能行为分析检测，客流统计功能</w:t>
            </w:r>
          </w:p>
          <w:p>
            <w:pPr>
              <w:wordWrap w:val="0"/>
              <w:rPr>
                <w:rFonts w:cs="宋体"/>
                <w:color w:val="auto"/>
                <w:kern w:val="0"/>
                <w:sz w:val="18"/>
                <w:szCs w:val="18"/>
              </w:rPr>
            </w:pPr>
            <w:r>
              <w:rPr>
                <w:rFonts w:hint="eastAsia" w:cs="宋体"/>
                <w:color w:val="auto"/>
                <w:kern w:val="0"/>
                <w:sz w:val="18"/>
                <w:szCs w:val="18"/>
              </w:rPr>
              <w:t>14. 支持隐私区域遮盖功能，区域的个数≥8、大小、方位设置</w:t>
            </w:r>
          </w:p>
          <w:p>
            <w:pPr>
              <w:wordWrap w:val="0"/>
              <w:rPr>
                <w:rFonts w:cs="宋体"/>
                <w:color w:val="auto"/>
                <w:kern w:val="0"/>
                <w:sz w:val="18"/>
                <w:szCs w:val="18"/>
              </w:rPr>
            </w:pPr>
            <w:r>
              <w:rPr>
                <w:rFonts w:hint="eastAsia" w:cs="宋体"/>
                <w:color w:val="auto"/>
                <w:kern w:val="0"/>
                <w:sz w:val="18"/>
                <w:szCs w:val="18"/>
              </w:rPr>
              <w:t>15. 适用-40～60℃温度环境气候工作； ≥IP67防护等级</w:t>
            </w:r>
          </w:p>
        </w:tc>
        <w:tc>
          <w:tcPr>
            <w:tcW w:w="769" w:type="pct"/>
            <w:shd w:val="clear" w:color="000000" w:fill="FFFFFF"/>
            <w:noWrap/>
            <w:vAlign w:val="center"/>
          </w:tcPr>
          <w:p>
            <w:pPr>
              <w:wordWrap w:val="0"/>
              <w:rPr>
                <w:rFonts w:cs="宋体"/>
                <w:color w:val="auto"/>
                <w:kern w:val="0"/>
                <w:sz w:val="18"/>
                <w:szCs w:val="18"/>
              </w:rPr>
            </w:pPr>
            <w:r>
              <w:rPr>
                <w:rFonts w:hint="eastAsia" w:cs="宋体"/>
                <w:color w:val="auto"/>
                <w:kern w:val="0"/>
                <w:sz w:val="18"/>
                <w:szCs w:val="18"/>
              </w:rPr>
              <w:t>至少满足国内三家品牌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9" w:hRule="atLeast"/>
        </w:trPr>
        <w:tc>
          <w:tcPr>
            <w:tcW w:w="201" w:type="pct"/>
            <w:shd w:val="clear" w:color="000000" w:fill="FFFFFF"/>
            <w:vAlign w:val="center"/>
          </w:tcPr>
          <w:p>
            <w:pPr>
              <w:wordWrap w:val="0"/>
              <w:rPr>
                <w:rFonts w:cs="宋体"/>
                <w:color w:val="auto"/>
                <w:kern w:val="0"/>
                <w:sz w:val="18"/>
                <w:szCs w:val="18"/>
              </w:rPr>
            </w:pPr>
            <w:r>
              <w:rPr>
                <w:rFonts w:hint="eastAsia" w:cs="宋体"/>
                <w:color w:val="auto"/>
                <w:kern w:val="0"/>
                <w:sz w:val="18"/>
                <w:szCs w:val="18"/>
              </w:rPr>
              <w:t>7</w:t>
            </w:r>
          </w:p>
        </w:tc>
        <w:tc>
          <w:tcPr>
            <w:tcW w:w="766" w:type="pct"/>
            <w:shd w:val="clear" w:color="000000" w:fill="FFFFFF"/>
            <w:vAlign w:val="center"/>
          </w:tcPr>
          <w:p>
            <w:pPr>
              <w:wordWrap w:val="0"/>
              <w:rPr>
                <w:rFonts w:cs="宋体"/>
                <w:color w:val="auto"/>
                <w:kern w:val="0"/>
                <w:sz w:val="18"/>
                <w:szCs w:val="18"/>
              </w:rPr>
            </w:pPr>
            <w:r>
              <w:rPr>
                <w:rFonts w:hint="eastAsia" w:cs="宋体"/>
                <w:color w:val="auto"/>
                <w:kern w:val="0"/>
                <w:sz w:val="18"/>
                <w:szCs w:val="18"/>
              </w:rPr>
              <w:t>二合一防雷器</w:t>
            </w:r>
          </w:p>
        </w:tc>
        <w:tc>
          <w:tcPr>
            <w:tcW w:w="358" w:type="pct"/>
            <w:shd w:val="clear" w:color="000000" w:fill="FFFFFF"/>
            <w:vAlign w:val="center"/>
          </w:tcPr>
          <w:p>
            <w:pPr>
              <w:wordWrap w:val="0"/>
              <w:rPr>
                <w:rFonts w:cs="宋体"/>
                <w:color w:val="auto"/>
                <w:kern w:val="0"/>
                <w:sz w:val="18"/>
                <w:szCs w:val="18"/>
              </w:rPr>
            </w:pPr>
            <w:r>
              <w:rPr>
                <w:rFonts w:hint="eastAsia" w:cs="宋体"/>
                <w:color w:val="auto"/>
                <w:kern w:val="0"/>
                <w:sz w:val="18"/>
                <w:szCs w:val="18"/>
              </w:rPr>
              <w:t>4</w:t>
            </w:r>
            <w:r>
              <w:rPr>
                <w:rFonts w:cs="宋体"/>
                <w:color w:val="auto"/>
                <w:kern w:val="0"/>
                <w:sz w:val="18"/>
                <w:szCs w:val="18"/>
              </w:rPr>
              <w:t>0</w:t>
            </w:r>
          </w:p>
        </w:tc>
        <w:tc>
          <w:tcPr>
            <w:tcW w:w="243" w:type="pct"/>
            <w:shd w:val="clear" w:color="000000" w:fill="FFFFFF"/>
            <w:vAlign w:val="center"/>
          </w:tcPr>
          <w:p>
            <w:pPr>
              <w:wordWrap w:val="0"/>
              <w:rPr>
                <w:rFonts w:cs="宋体"/>
                <w:color w:val="auto"/>
                <w:kern w:val="0"/>
                <w:sz w:val="18"/>
                <w:szCs w:val="18"/>
              </w:rPr>
            </w:pPr>
            <w:r>
              <w:rPr>
                <w:rFonts w:hint="eastAsia" w:cs="宋体"/>
                <w:color w:val="auto"/>
                <w:kern w:val="0"/>
                <w:sz w:val="18"/>
                <w:szCs w:val="18"/>
              </w:rPr>
              <w:t>台</w:t>
            </w:r>
          </w:p>
        </w:tc>
        <w:tc>
          <w:tcPr>
            <w:tcW w:w="2660" w:type="pct"/>
            <w:shd w:val="clear" w:color="000000" w:fill="FFFFFF"/>
            <w:vAlign w:val="center"/>
          </w:tcPr>
          <w:p>
            <w:pPr>
              <w:wordWrap w:val="0"/>
              <w:rPr>
                <w:rFonts w:cs="宋体"/>
                <w:color w:val="auto"/>
                <w:kern w:val="0"/>
                <w:sz w:val="18"/>
                <w:szCs w:val="18"/>
              </w:rPr>
            </w:pPr>
            <w:r>
              <w:rPr>
                <w:rFonts w:hint="eastAsia" w:cs="宋体"/>
                <w:color w:val="auto"/>
                <w:kern w:val="0"/>
                <w:sz w:val="18"/>
                <w:szCs w:val="18"/>
              </w:rPr>
              <w:t>主要用于监控系统前端高清网络摄像机的防雷保护，安装于防水箱内，串联在电源线及网线中，满足设备使用需求，同时能有效吸收泄放电源线及网线中电磁干扰、脉冲等线路浪涌，保护监控设备免受雷电侵害。</w:t>
            </w:r>
          </w:p>
          <w:p>
            <w:pPr>
              <w:wordWrap w:val="0"/>
              <w:rPr>
                <w:rFonts w:cs="宋体"/>
                <w:color w:val="auto"/>
                <w:kern w:val="0"/>
                <w:sz w:val="18"/>
                <w:szCs w:val="18"/>
              </w:rPr>
            </w:pPr>
            <w:r>
              <w:rPr>
                <w:rFonts w:hint="eastAsia" w:cs="宋体"/>
                <w:color w:val="auto"/>
                <w:kern w:val="0"/>
                <w:sz w:val="18"/>
                <w:szCs w:val="18"/>
              </w:rPr>
              <w:t>标称工作电压：12V,24V,36V,220V可选，</w:t>
            </w:r>
          </w:p>
          <w:p>
            <w:pPr>
              <w:wordWrap w:val="0"/>
              <w:rPr>
                <w:rFonts w:cs="宋体"/>
                <w:color w:val="auto"/>
                <w:kern w:val="0"/>
                <w:sz w:val="18"/>
                <w:szCs w:val="18"/>
              </w:rPr>
            </w:pPr>
            <w:r>
              <w:rPr>
                <w:rFonts w:hint="eastAsia" w:cs="宋体"/>
                <w:color w:val="auto"/>
                <w:kern w:val="0"/>
                <w:sz w:val="18"/>
                <w:szCs w:val="18"/>
              </w:rPr>
              <w:t>标称放电电流：≥5kA</w:t>
            </w:r>
          </w:p>
          <w:p>
            <w:pPr>
              <w:wordWrap w:val="0"/>
              <w:rPr>
                <w:rFonts w:cs="宋体"/>
                <w:color w:val="auto"/>
                <w:kern w:val="0"/>
                <w:sz w:val="18"/>
                <w:szCs w:val="18"/>
              </w:rPr>
            </w:pPr>
            <w:r>
              <w:rPr>
                <w:rFonts w:hint="eastAsia" w:cs="宋体"/>
                <w:color w:val="auto"/>
                <w:kern w:val="0"/>
                <w:sz w:val="18"/>
                <w:szCs w:val="18"/>
              </w:rPr>
              <w:t>最大通流容量：≥10kA</w:t>
            </w:r>
          </w:p>
          <w:p>
            <w:pPr>
              <w:wordWrap w:val="0"/>
              <w:rPr>
                <w:rFonts w:cs="宋体"/>
                <w:color w:val="auto"/>
                <w:kern w:val="0"/>
                <w:sz w:val="18"/>
                <w:szCs w:val="18"/>
              </w:rPr>
            </w:pPr>
            <w:r>
              <w:rPr>
                <w:rFonts w:hint="eastAsia" w:cs="宋体"/>
                <w:color w:val="auto"/>
                <w:kern w:val="0"/>
                <w:sz w:val="18"/>
                <w:szCs w:val="18"/>
              </w:rPr>
              <w:t>接口：电源：2P压接式端子，信号：RJ45</w:t>
            </w:r>
          </w:p>
          <w:p>
            <w:pPr>
              <w:wordWrap w:val="0"/>
              <w:rPr>
                <w:rFonts w:cs="宋体"/>
                <w:color w:val="auto"/>
                <w:kern w:val="0"/>
                <w:sz w:val="18"/>
                <w:szCs w:val="18"/>
              </w:rPr>
            </w:pPr>
            <w:r>
              <w:rPr>
                <w:rFonts w:hint="eastAsia" w:cs="宋体"/>
                <w:color w:val="auto"/>
                <w:kern w:val="0"/>
                <w:sz w:val="18"/>
                <w:szCs w:val="18"/>
              </w:rPr>
              <w:t>传输速率：AJ2C: ≥100Mbps  、AJ2CH: ≥1000Mbps</w:t>
            </w:r>
          </w:p>
          <w:p>
            <w:pPr>
              <w:wordWrap w:val="0"/>
              <w:rPr>
                <w:rFonts w:cs="宋体"/>
                <w:color w:val="auto"/>
                <w:kern w:val="0"/>
                <w:sz w:val="18"/>
                <w:szCs w:val="18"/>
              </w:rPr>
            </w:pPr>
            <w:r>
              <w:rPr>
                <w:rFonts w:hint="eastAsia" w:cs="宋体"/>
                <w:color w:val="auto"/>
                <w:kern w:val="0"/>
                <w:sz w:val="18"/>
                <w:szCs w:val="18"/>
              </w:rPr>
              <w:t>插入损耗：≤0.5dB</w:t>
            </w:r>
          </w:p>
        </w:tc>
        <w:tc>
          <w:tcPr>
            <w:tcW w:w="769" w:type="pct"/>
            <w:shd w:val="clear" w:color="000000" w:fill="FFFFFF"/>
            <w:noWrap/>
            <w:vAlign w:val="center"/>
          </w:tcPr>
          <w:p>
            <w:pPr>
              <w:wordWrap w:val="0"/>
              <w:rPr>
                <w:rFonts w:cs="宋体"/>
                <w:color w:val="auto"/>
                <w:kern w:val="0"/>
                <w:sz w:val="18"/>
                <w:szCs w:val="18"/>
              </w:rPr>
            </w:pPr>
            <w:r>
              <w:rPr>
                <w:rFonts w:hint="eastAsia" w:cs="宋体"/>
                <w:color w:val="auto"/>
                <w:kern w:val="0"/>
                <w:sz w:val="18"/>
                <w:szCs w:val="18"/>
              </w:rPr>
              <w:t>国产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9" w:hRule="atLeast"/>
        </w:trPr>
        <w:tc>
          <w:tcPr>
            <w:tcW w:w="201" w:type="pct"/>
            <w:shd w:val="clear" w:color="000000" w:fill="FFFFFF"/>
            <w:vAlign w:val="center"/>
          </w:tcPr>
          <w:p>
            <w:pPr>
              <w:wordWrap w:val="0"/>
              <w:rPr>
                <w:rFonts w:cs="宋体"/>
                <w:color w:val="auto"/>
                <w:kern w:val="0"/>
                <w:sz w:val="18"/>
                <w:szCs w:val="18"/>
              </w:rPr>
            </w:pPr>
            <w:r>
              <w:rPr>
                <w:rFonts w:cs="宋体"/>
                <w:color w:val="auto"/>
                <w:kern w:val="0"/>
                <w:sz w:val="18"/>
                <w:szCs w:val="18"/>
              </w:rPr>
              <w:t>8</w:t>
            </w:r>
          </w:p>
        </w:tc>
        <w:tc>
          <w:tcPr>
            <w:tcW w:w="766" w:type="pct"/>
            <w:shd w:val="clear" w:color="000000" w:fill="FFFFFF"/>
            <w:vAlign w:val="center"/>
          </w:tcPr>
          <w:p>
            <w:pPr>
              <w:wordWrap w:val="0"/>
              <w:rPr>
                <w:rFonts w:cs="宋体"/>
                <w:color w:val="auto"/>
                <w:kern w:val="0"/>
                <w:sz w:val="18"/>
                <w:szCs w:val="18"/>
              </w:rPr>
            </w:pPr>
            <w:r>
              <w:rPr>
                <w:rFonts w:hint="eastAsia" w:cs="宋体"/>
                <w:color w:val="auto"/>
                <w:kern w:val="0"/>
                <w:sz w:val="18"/>
                <w:szCs w:val="18"/>
              </w:rPr>
              <w:t>摄像头存储卡</w:t>
            </w:r>
          </w:p>
        </w:tc>
        <w:tc>
          <w:tcPr>
            <w:tcW w:w="358" w:type="pct"/>
            <w:shd w:val="clear" w:color="000000" w:fill="FFFFFF"/>
            <w:vAlign w:val="center"/>
          </w:tcPr>
          <w:p>
            <w:pPr>
              <w:wordWrap w:val="0"/>
              <w:rPr>
                <w:rFonts w:cs="宋体"/>
                <w:color w:val="auto"/>
                <w:kern w:val="0"/>
                <w:sz w:val="18"/>
                <w:szCs w:val="18"/>
                <w:highlight w:val="yellow"/>
              </w:rPr>
            </w:pPr>
            <w:r>
              <w:rPr>
                <w:rFonts w:hint="eastAsia" w:cs="宋体"/>
                <w:color w:val="auto"/>
                <w:kern w:val="0"/>
                <w:sz w:val="18"/>
                <w:szCs w:val="18"/>
                <w:highlight w:val="none"/>
              </w:rPr>
              <w:t>1</w:t>
            </w:r>
            <w:r>
              <w:rPr>
                <w:rFonts w:cs="宋体"/>
                <w:color w:val="auto"/>
                <w:kern w:val="0"/>
                <w:sz w:val="18"/>
                <w:szCs w:val="18"/>
                <w:highlight w:val="none"/>
              </w:rPr>
              <w:t>8</w:t>
            </w:r>
          </w:p>
        </w:tc>
        <w:tc>
          <w:tcPr>
            <w:tcW w:w="243" w:type="pct"/>
            <w:shd w:val="clear" w:color="000000" w:fill="FFFFFF"/>
            <w:vAlign w:val="center"/>
          </w:tcPr>
          <w:p>
            <w:pPr>
              <w:wordWrap w:val="0"/>
              <w:rPr>
                <w:rFonts w:cs="宋体"/>
                <w:color w:val="auto"/>
                <w:kern w:val="0"/>
                <w:sz w:val="18"/>
                <w:szCs w:val="18"/>
              </w:rPr>
            </w:pPr>
            <w:r>
              <w:rPr>
                <w:rFonts w:hint="eastAsia" w:cs="宋体"/>
                <w:color w:val="auto"/>
                <w:kern w:val="0"/>
                <w:sz w:val="18"/>
                <w:szCs w:val="18"/>
              </w:rPr>
              <w:t>张</w:t>
            </w:r>
          </w:p>
        </w:tc>
        <w:tc>
          <w:tcPr>
            <w:tcW w:w="2660" w:type="pct"/>
            <w:shd w:val="clear" w:color="000000" w:fill="FFFFFF"/>
            <w:vAlign w:val="center"/>
          </w:tcPr>
          <w:p>
            <w:pPr>
              <w:wordWrap w:val="0"/>
              <w:rPr>
                <w:rFonts w:cs="宋体"/>
                <w:color w:val="auto"/>
                <w:kern w:val="0"/>
                <w:sz w:val="18"/>
                <w:szCs w:val="18"/>
              </w:rPr>
            </w:pPr>
            <w:r>
              <w:rPr>
                <w:rFonts w:hint="eastAsia" w:cs="宋体"/>
                <w:color w:val="auto"/>
                <w:kern w:val="0"/>
                <w:sz w:val="18"/>
                <w:szCs w:val="18"/>
              </w:rPr>
              <w:t>一、64G</w:t>
            </w:r>
            <w:r>
              <w:rPr>
                <w:rFonts w:cs="宋体"/>
                <w:color w:val="auto"/>
                <w:kern w:val="0"/>
                <w:sz w:val="18"/>
                <w:szCs w:val="18"/>
              </w:rPr>
              <w:t xml:space="preserve"> </w:t>
            </w:r>
            <w:r>
              <w:rPr>
                <w:rFonts w:hint="eastAsia" w:cs="宋体"/>
                <w:color w:val="auto"/>
                <w:kern w:val="0"/>
                <w:sz w:val="18"/>
                <w:szCs w:val="18"/>
              </w:rPr>
              <w:t>SD卡</w:t>
            </w:r>
            <w:r>
              <w:rPr>
                <w:rFonts w:hint="eastAsia" w:cs="宋体"/>
                <w:color w:val="auto"/>
                <w:kern w:val="0"/>
                <w:sz w:val="18"/>
                <w:szCs w:val="18"/>
                <w:highlight w:val="none"/>
              </w:rPr>
              <w:t>1</w:t>
            </w:r>
            <w:r>
              <w:rPr>
                <w:rFonts w:cs="宋体"/>
                <w:color w:val="auto"/>
                <w:kern w:val="0"/>
                <w:sz w:val="18"/>
                <w:szCs w:val="18"/>
                <w:highlight w:val="none"/>
              </w:rPr>
              <w:t>4</w:t>
            </w:r>
            <w:r>
              <w:rPr>
                <w:rFonts w:hint="eastAsia" w:cs="宋体"/>
                <w:color w:val="auto"/>
                <w:kern w:val="0"/>
                <w:sz w:val="18"/>
                <w:szCs w:val="18"/>
              </w:rPr>
              <w:t>张：</w:t>
            </w:r>
          </w:p>
          <w:p>
            <w:pPr>
              <w:wordWrap w:val="0"/>
              <w:rPr>
                <w:rFonts w:cs="宋体"/>
                <w:color w:val="auto"/>
                <w:kern w:val="0"/>
                <w:sz w:val="18"/>
                <w:szCs w:val="18"/>
              </w:rPr>
            </w:pPr>
            <w:r>
              <w:rPr>
                <w:rFonts w:hint="eastAsia" w:cs="宋体"/>
                <w:color w:val="auto"/>
                <w:kern w:val="0"/>
                <w:sz w:val="18"/>
                <w:szCs w:val="18"/>
              </w:rPr>
              <w:t>1. 读取数据：≥1</w:t>
            </w:r>
            <w:r>
              <w:rPr>
                <w:rFonts w:cs="宋体"/>
                <w:color w:val="auto"/>
                <w:kern w:val="0"/>
                <w:sz w:val="18"/>
                <w:szCs w:val="18"/>
              </w:rPr>
              <w:t>5</w:t>
            </w:r>
            <w:r>
              <w:rPr>
                <w:rFonts w:hint="eastAsia" w:cs="宋体"/>
                <w:color w:val="auto"/>
                <w:kern w:val="0"/>
                <w:sz w:val="18"/>
                <w:szCs w:val="18"/>
              </w:rPr>
              <w:t>0MB/S</w:t>
            </w:r>
          </w:p>
          <w:p>
            <w:pPr>
              <w:wordWrap w:val="0"/>
              <w:rPr>
                <w:rFonts w:cs="宋体"/>
                <w:color w:val="auto"/>
                <w:kern w:val="0"/>
                <w:sz w:val="18"/>
                <w:szCs w:val="18"/>
              </w:rPr>
            </w:pPr>
            <w:r>
              <w:rPr>
                <w:rFonts w:hint="eastAsia" w:cs="宋体"/>
                <w:color w:val="auto"/>
                <w:kern w:val="0"/>
                <w:sz w:val="18"/>
                <w:szCs w:val="18"/>
              </w:rPr>
              <w:t>2. 防水、耐温、防震抗冲击</w:t>
            </w:r>
          </w:p>
          <w:p>
            <w:pPr>
              <w:wordWrap w:val="0"/>
              <w:rPr>
                <w:rFonts w:cs="宋体"/>
                <w:color w:val="auto"/>
                <w:kern w:val="0"/>
                <w:sz w:val="18"/>
                <w:szCs w:val="18"/>
              </w:rPr>
            </w:pPr>
            <w:r>
              <w:rPr>
                <w:rFonts w:hint="eastAsia" w:cs="宋体"/>
                <w:color w:val="auto"/>
                <w:kern w:val="0"/>
                <w:sz w:val="18"/>
                <w:szCs w:val="18"/>
              </w:rPr>
              <w:t>3</w:t>
            </w:r>
            <w:r>
              <w:rPr>
                <w:rFonts w:cs="宋体"/>
                <w:color w:val="auto"/>
                <w:kern w:val="0"/>
                <w:sz w:val="18"/>
                <w:szCs w:val="18"/>
              </w:rPr>
              <w:t>.</w:t>
            </w:r>
            <w:r>
              <w:rPr>
                <w:rFonts w:hint="eastAsia" w:cs="宋体"/>
                <w:color w:val="auto"/>
                <w:kern w:val="0"/>
                <w:sz w:val="18"/>
                <w:szCs w:val="18"/>
              </w:rPr>
              <w:t>符合U3和V30速度标准，支持拍摄 4K UHD视频</w:t>
            </w:r>
          </w:p>
          <w:p>
            <w:pPr>
              <w:wordWrap w:val="0"/>
              <w:rPr>
                <w:rFonts w:cs="宋体"/>
                <w:color w:val="auto"/>
                <w:kern w:val="0"/>
                <w:sz w:val="18"/>
                <w:szCs w:val="18"/>
              </w:rPr>
            </w:pPr>
            <w:r>
              <w:rPr>
                <w:rFonts w:hint="eastAsia" w:cs="宋体"/>
                <w:color w:val="auto"/>
                <w:kern w:val="0"/>
                <w:sz w:val="18"/>
                <w:szCs w:val="18"/>
              </w:rPr>
              <w:t>二、6</w:t>
            </w:r>
            <w:r>
              <w:rPr>
                <w:rFonts w:cs="宋体"/>
                <w:color w:val="auto"/>
                <w:kern w:val="0"/>
                <w:sz w:val="18"/>
                <w:szCs w:val="18"/>
              </w:rPr>
              <w:t>4G TF</w:t>
            </w:r>
            <w:r>
              <w:rPr>
                <w:rFonts w:hint="eastAsia" w:cs="宋体"/>
                <w:color w:val="auto"/>
                <w:kern w:val="0"/>
                <w:sz w:val="18"/>
                <w:szCs w:val="18"/>
              </w:rPr>
              <w:t>卡4张：</w:t>
            </w:r>
          </w:p>
          <w:p>
            <w:pPr>
              <w:wordWrap w:val="0"/>
              <w:rPr>
                <w:rFonts w:cs="宋体"/>
                <w:color w:val="auto"/>
                <w:kern w:val="0"/>
                <w:sz w:val="18"/>
                <w:szCs w:val="18"/>
              </w:rPr>
            </w:pPr>
            <w:r>
              <w:rPr>
                <w:rFonts w:hint="eastAsia" w:cs="宋体"/>
                <w:color w:val="auto"/>
                <w:kern w:val="0"/>
                <w:sz w:val="18"/>
                <w:szCs w:val="18"/>
              </w:rPr>
              <w:t>1. 读取数据：≥100MB/S</w:t>
            </w:r>
          </w:p>
          <w:p>
            <w:pPr>
              <w:wordWrap w:val="0"/>
              <w:rPr>
                <w:rFonts w:cs="宋体"/>
                <w:color w:val="auto"/>
                <w:kern w:val="0"/>
                <w:sz w:val="18"/>
                <w:szCs w:val="18"/>
              </w:rPr>
            </w:pPr>
            <w:r>
              <w:rPr>
                <w:rFonts w:hint="eastAsia" w:cs="宋体"/>
                <w:color w:val="auto"/>
                <w:kern w:val="0"/>
                <w:sz w:val="18"/>
                <w:szCs w:val="18"/>
              </w:rPr>
              <w:t>2. 防水、耐温、防震抗冲击</w:t>
            </w:r>
          </w:p>
          <w:p>
            <w:pPr>
              <w:wordWrap w:val="0"/>
              <w:rPr>
                <w:rFonts w:cs="宋体"/>
                <w:color w:val="auto"/>
                <w:kern w:val="0"/>
                <w:sz w:val="18"/>
                <w:szCs w:val="18"/>
              </w:rPr>
            </w:pPr>
            <w:r>
              <w:rPr>
                <w:rFonts w:hint="eastAsia" w:cs="宋体"/>
                <w:color w:val="auto"/>
                <w:kern w:val="0"/>
                <w:sz w:val="18"/>
                <w:szCs w:val="18"/>
              </w:rPr>
              <w:t>3. 采用UHS-1技术，适合拍摄全高清视频</w:t>
            </w:r>
          </w:p>
        </w:tc>
        <w:tc>
          <w:tcPr>
            <w:tcW w:w="769" w:type="pct"/>
            <w:shd w:val="clear" w:color="000000" w:fill="FFFFFF"/>
            <w:noWrap/>
            <w:vAlign w:val="center"/>
          </w:tcPr>
          <w:p>
            <w:pPr>
              <w:wordWrap w:val="0"/>
              <w:rPr>
                <w:rFonts w:cs="宋体"/>
                <w:color w:val="auto"/>
                <w:kern w:val="0"/>
                <w:sz w:val="18"/>
                <w:szCs w:val="18"/>
              </w:rPr>
            </w:pPr>
            <w:r>
              <w:rPr>
                <w:rFonts w:hint="eastAsia" w:cs="宋体"/>
                <w:color w:val="auto"/>
                <w:kern w:val="0"/>
                <w:sz w:val="18"/>
                <w:szCs w:val="18"/>
              </w:rPr>
              <w:t>国产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9" w:hRule="atLeast"/>
        </w:trPr>
        <w:tc>
          <w:tcPr>
            <w:tcW w:w="4230" w:type="pct"/>
            <w:gridSpan w:val="5"/>
            <w:shd w:val="clear" w:color="000000" w:fill="FFFFFF"/>
            <w:vAlign w:val="center"/>
          </w:tcPr>
          <w:p>
            <w:pPr>
              <w:wordWrap w:val="0"/>
              <w:rPr>
                <w:rFonts w:cs="宋体"/>
                <w:color w:val="auto"/>
                <w:kern w:val="0"/>
                <w:sz w:val="18"/>
                <w:szCs w:val="18"/>
              </w:rPr>
            </w:pPr>
            <w:r>
              <w:rPr>
                <w:rFonts w:hint="eastAsia" w:cs="宋体"/>
                <w:color w:val="auto"/>
                <w:kern w:val="0"/>
                <w:sz w:val="18"/>
                <w:szCs w:val="18"/>
              </w:rPr>
              <w:t>二、中心设备</w:t>
            </w:r>
          </w:p>
        </w:tc>
        <w:tc>
          <w:tcPr>
            <w:tcW w:w="769" w:type="pct"/>
            <w:shd w:val="clear" w:color="000000" w:fill="FFFFFF"/>
            <w:noWrap/>
            <w:vAlign w:val="center"/>
          </w:tcPr>
          <w:p>
            <w:pPr>
              <w:wordWrap w:val="0"/>
              <w:rPr>
                <w:rFonts w:cs="宋体"/>
                <w:color w:val="auto"/>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9" w:hRule="atLeast"/>
        </w:trPr>
        <w:tc>
          <w:tcPr>
            <w:tcW w:w="201" w:type="pct"/>
            <w:shd w:val="clear" w:color="000000" w:fill="FFFFFF"/>
            <w:vAlign w:val="center"/>
          </w:tcPr>
          <w:p>
            <w:pPr>
              <w:wordWrap w:val="0"/>
              <w:rPr>
                <w:rFonts w:cs="宋体"/>
                <w:color w:val="auto"/>
                <w:kern w:val="0"/>
                <w:sz w:val="18"/>
                <w:szCs w:val="18"/>
              </w:rPr>
            </w:pPr>
            <w:r>
              <w:rPr>
                <w:rFonts w:hint="eastAsia" w:cs="宋体"/>
                <w:color w:val="auto"/>
                <w:kern w:val="0"/>
                <w:sz w:val="18"/>
                <w:szCs w:val="18"/>
              </w:rPr>
              <w:t>1</w:t>
            </w:r>
          </w:p>
        </w:tc>
        <w:tc>
          <w:tcPr>
            <w:tcW w:w="766" w:type="pct"/>
            <w:shd w:val="clear" w:color="000000" w:fill="FFFFFF"/>
            <w:vAlign w:val="center"/>
          </w:tcPr>
          <w:p>
            <w:pPr>
              <w:wordWrap w:val="0"/>
              <w:rPr>
                <w:rFonts w:cs="宋体"/>
                <w:color w:val="auto"/>
                <w:kern w:val="0"/>
                <w:sz w:val="18"/>
                <w:szCs w:val="18"/>
              </w:rPr>
            </w:pPr>
            <w:r>
              <w:rPr>
                <w:rFonts w:hint="eastAsia" w:cs="宋体"/>
                <w:color w:val="auto"/>
                <w:kern w:val="0"/>
                <w:sz w:val="18"/>
                <w:szCs w:val="18"/>
              </w:rPr>
              <w:t>64路硬盘录像机</w:t>
            </w:r>
          </w:p>
        </w:tc>
        <w:tc>
          <w:tcPr>
            <w:tcW w:w="358" w:type="pct"/>
            <w:shd w:val="clear" w:color="000000" w:fill="FFFFFF"/>
            <w:vAlign w:val="center"/>
          </w:tcPr>
          <w:p>
            <w:pPr>
              <w:wordWrap w:val="0"/>
              <w:rPr>
                <w:rFonts w:cs="宋体"/>
                <w:color w:val="auto"/>
                <w:kern w:val="0"/>
                <w:sz w:val="18"/>
                <w:szCs w:val="18"/>
              </w:rPr>
            </w:pPr>
            <w:r>
              <w:rPr>
                <w:rFonts w:hint="eastAsia" w:cs="宋体"/>
                <w:color w:val="auto"/>
                <w:kern w:val="0"/>
                <w:sz w:val="18"/>
                <w:szCs w:val="18"/>
              </w:rPr>
              <w:t>3</w:t>
            </w:r>
          </w:p>
        </w:tc>
        <w:tc>
          <w:tcPr>
            <w:tcW w:w="243" w:type="pct"/>
            <w:shd w:val="clear" w:color="000000" w:fill="FFFFFF"/>
            <w:vAlign w:val="center"/>
          </w:tcPr>
          <w:p>
            <w:pPr>
              <w:wordWrap w:val="0"/>
              <w:rPr>
                <w:rFonts w:cs="宋体"/>
                <w:color w:val="auto"/>
                <w:kern w:val="0"/>
                <w:sz w:val="18"/>
                <w:szCs w:val="18"/>
              </w:rPr>
            </w:pPr>
            <w:r>
              <w:rPr>
                <w:rFonts w:hint="eastAsia" w:cs="宋体"/>
                <w:color w:val="auto"/>
                <w:kern w:val="0"/>
                <w:sz w:val="18"/>
                <w:szCs w:val="18"/>
              </w:rPr>
              <w:t>台</w:t>
            </w:r>
          </w:p>
        </w:tc>
        <w:tc>
          <w:tcPr>
            <w:tcW w:w="2660" w:type="pct"/>
            <w:shd w:val="clear" w:color="000000" w:fill="FFFFFF"/>
            <w:vAlign w:val="center"/>
          </w:tcPr>
          <w:p>
            <w:pPr>
              <w:wordWrap w:val="0"/>
              <w:rPr>
                <w:rFonts w:cs="宋体"/>
                <w:color w:val="auto"/>
                <w:kern w:val="0"/>
                <w:sz w:val="18"/>
                <w:szCs w:val="18"/>
              </w:rPr>
            </w:pPr>
            <w:r>
              <w:rPr>
                <w:rFonts w:hint="eastAsia" w:cs="宋体"/>
                <w:color w:val="auto"/>
                <w:kern w:val="0"/>
                <w:sz w:val="18"/>
                <w:szCs w:val="18"/>
              </w:rPr>
              <w:t>1. 应支持不低于4个10M/100M/1000M Base-T自适应以太网业务接口，且支持链路聚合、负载均衡及多网络IP设定等应用</w:t>
            </w:r>
            <w:r>
              <w:rPr>
                <w:rFonts w:hint="eastAsia" w:cs="宋体"/>
                <w:color w:val="auto"/>
                <w:kern w:val="0"/>
                <w:sz w:val="18"/>
                <w:szCs w:val="18"/>
              </w:rPr>
              <w:br w:type="textWrapping"/>
            </w:r>
            <w:r>
              <w:rPr>
                <w:rFonts w:hint="eastAsia" w:cs="宋体"/>
                <w:color w:val="auto"/>
                <w:kern w:val="0"/>
                <w:sz w:val="18"/>
                <w:szCs w:val="18"/>
              </w:rPr>
              <w:t>2.</w:t>
            </w:r>
            <w:r>
              <w:rPr>
                <w:rFonts w:hint="eastAsia" w:cs="宋体"/>
                <w:color w:val="auto"/>
                <w:kern w:val="0"/>
                <w:sz w:val="18"/>
                <w:szCs w:val="18"/>
              </w:rPr>
              <w:t>具备不低于</w:t>
            </w:r>
            <w:r>
              <w:rPr>
                <w:rFonts w:cs="宋体"/>
                <w:color w:val="auto"/>
                <w:kern w:val="0"/>
                <w:sz w:val="18"/>
                <w:szCs w:val="18"/>
              </w:rPr>
              <w:t>32</w:t>
            </w:r>
            <w:r>
              <w:rPr>
                <w:rFonts w:hint="eastAsia" w:cs="宋体"/>
                <w:color w:val="auto"/>
                <w:kern w:val="0"/>
                <w:sz w:val="18"/>
                <w:szCs w:val="18"/>
              </w:rPr>
              <w:t>个热插拔硬盘槽位；最大支持10TB硬盘</w:t>
            </w:r>
            <w:r>
              <w:rPr>
                <w:rFonts w:hint="eastAsia" w:cs="宋体"/>
                <w:color w:val="auto"/>
                <w:kern w:val="0"/>
                <w:sz w:val="18"/>
                <w:szCs w:val="18"/>
              </w:rPr>
              <w:br w:type="textWrapping"/>
            </w:r>
            <w:r>
              <w:rPr>
                <w:rFonts w:hint="eastAsia" w:cs="宋体"/>
                <w:color w:val="auto"/>
                <w:kern w:val="0"/>
                <w:sz w:val="18"/>
                <w:szCs w:val="18"/>
              </w:rPr>
              <w:t>3. 应具备存储扩展能力，同时支持不少于2个mini SAS级联扩展接口和1个eSATA接口</w:t>
            </w:r>
            <w:r>
              <w:rPr>
                <w:rFonts w:hint="eastAsia" w:cs="宋体"/>
                <w:color w:val="auto"/>
                <w:kern w:val="0"/>
                <w:sz w:val="18"/>
                <w:szCs w:val="18"/>
              </w:rPr>
              <w:br w:type="textWrapping"/>
            </w:r>
            <w:r>
              <w:rPr>
                <w:rFonts w:hint="eastAsia" w:cs="宋体"/>
                <w:color w:val="auto"/>
                <w:kern w:val="0"/>
                <w:sz w:val="18"/>
                <w:szCs w:val="18"/>
              </w:rPr>
              <w:t>4. 应支持不低于24路告警输入接口，≥8路告警输出接口</w:t>
            </w:r>
            <w:r>
              <w:rPr>
                <w:rFonts w:hint="eastAsia" w:cs="宋体"/>
                <w:color w:val="auto"/>
                <w:kern w:val="0"/>
                <w:sz w:val="18"/>
                <w:szCs w:val="18"/>
              </w:rPr>
              <w:br w:type="textWrapping"/>
            </w:r>
            <w:r>
              <w:rPr>
                <w:rFonts w:hint="eastAsia" w:cs="宋体"/>
                <w:color w:val="auto"/>
                <w:kern w:val="0"/>
                <w:sz w:val="18"/>
                <w:szCs w:val="18"/>
              </w:rPr>
              <w:t>5. 应支持双BIOS模式，系统启动过程中，当主BIOS无法启动时，可从备份BIOS中启动</w:t>
            </w:r>
            <w:r>
              <w:rPr>
                <w:rFonts w:hint="eastAsia" w:cs="宋体"/>
                <w:color w:val="auto"/>
                <w:kern w:val="0"/>
                <w:sz w:val="18"/>
                <w:szCs w:val="18"/>
              </w:rPr>
              <w:br w:type="textWrapping"/>
            </w:r>
            <w:r>
              <w:rPr>
                <w:rFonts w:hint="eastAsia" w:cs="宋体"/>
                <w:color w:val="auto"/>
                <w:kern w:val="0"/>
                <w:sz w:val="18"/>
                <w:szCs w:val="18"/>
              </w:rPr>
              <w:t>6. 支持电源模块热插拔，双电源工作时支持互为供电保护</w:t>
            </w:r>
            <w:r>
              <w:rPr>
                <w:rFonts w:hint="eastAsia" w:cs="宋体"/>
                <w:color w:val="auto"/>
                <w:kern w:val="0"/>
                <w:sz w:val="18"/>
                <w:szCs w:val="18"/>
              </w:rPr>
              <w:br w:type="textWrapping"/>
            </w:r>
            <w:r>
              <w:rPr>
                <w:rFonts w:hint="eastAsia" w:cs="宋体"/>
                <w:color w:val="auto"/>
                <w:kern w:val="0"/>
                <w:sz w:val="18"/>
                <w:szCs w:val="18"/>
              </w:rPr>
              <w:t>7. 支持≥512Mbps视音频码流接入和存储；支持≥384Mbps视音频码流转发；支持≥192Mbps视音频码流解码回放</w:t>
            </w:r>
            <w:r>
              <w:rPr>
                <w:rFonts w:hint="eastAsia" w:cs="宋体"/>
                <w:color w:val="auto"/>
                <w:kern w:val="0"/>
                <w:sz w:val="18"/>
                <w:szCs w:val="18"/>
              </w:rPr>
              <w:br w:type="textWrapping"/>
            </w:r>
            <w:r>
              <w:rPr>
                <w:rFonts w:hint="eastAsia" w:cs="宋体"/>
                <w:color w:val="auto"/>
                <w:kern w:val="0"/>
                <w:sz w:val="18"/>
                <w:szCs w:val="18"/>
              </w:rPr>
              <w:t>8. 支持在通道管理界面查看网络剩余带宽</w:t>
            </w:r>
            <w:r>
              <w:rPr>
                <w:rFonts w:hint="eastAsia" w:cs="宋体"/>
                <w:color w:val="auto"/>
                <w:kern w:val="0"/>
                <w:sz w:val="18"/>
                <w:szCs w:val="18"/>
              </w:rPr>
              <w:br w:type="textWrapping"/>
            </w:r>
            <w:r>
              <w:rPr>
                <w:rFonts w:hint="eastAsia" w:cs="宋体"/>
                <w:color w:val="auto"/>
                <w:kern w:val="0"/>
                <w:sz w:val="18"/>
                <w:szCs w:val="18"/>
              </w:rPr>
              <w:t>9. 支持指定网段搜索添加IPC</w:t>
            </w:r>
            <w:r>
              <w:rPr>
                <w:rFonts w:hint="eastAsia" w:cs="宋体"/>
                <w:color w:val="auto"/>
                <w:kern w:val="0"/>
                <w:sz w:val="18"/>
                <w:szCs w:val="18"/>
              </w:rPr>
              <w:br w:type="textWrapping"/>
            </w:r>
            <w:r>
              <w:rPr>
                <w:rFonts w:hint="eastAsia" w:cs="宋体"/>
                <w:color w:val="auto"/>
                <w:kern w:val="0"/>
                <w:sz w:val="18"/>
                <w:szCs w:val="18"/>
              </w:rPr>
              <w:t>10. 支持一键添加局域网内IPC，自动修改其IPC地址，添加完成后可预览该图像</w:t>
            </w:r>
            <w:r>
              <w:rPr>
                <w:rFonts w:hint="eastAsia" w:cs="宋体"/>
                <w:color w:val="auto"/>
                <w:kern w:val="0"/>
                <w:sz w:val="18"/>
                <w:szCs w:val="18"/>
              </w:rPr>
              <w:br w:type="textWrapping"/>
            </w:r>
            <w:r>
              <w:rPr>
                <w:rFonts w:hint="eastAsia" w:cs="宋体"/>
                <w:color w:val="auto"/>
                <w:kern w:val="0"/>
                <w:sz w:val="18"/>
                <w:szCs w:val="18"/>
              </w:rPr>
              <w:t>11. 应支持≥1200万（4000×3000）分辨率的IPC接入和存储：并支持≥4K（3840×2160）及以下分辨率的IPC接入、解码预览及存储</w:t>
            </w:r>
            <w:r>
              <w:rPr>
                <w:rFonts w:hint="eastAsia" w:cs="宋体"/>
                <w:color w:val="auto"/>
                <w:kern w:val="0"/>
                <w:sz w:val="18"/>
                <w:szCs w:val="18"/>
              </w:rPr>
              <w:br w:type="textWrapping"/>
            </w:r>
            <w:r>
              <w:rPr>
                <w:rFonts w:hint="eastAsia" w:cs="宋体"/>
                <w:color w:val="auto"/>
                <w:kern w:val="0"/>
                <w:sz w:val="18"/>
                <w:szCs w:val="18"/>
              </w:rPr>
              <w:t>12. 应支持VGA、HDMI1、HDMI2 ≥3个接口异源同时输出显示</w:t>
            </w:r>
            <w:r>
              <w:rPr>
                <w:rFonts w:hint="eastAsia" w:cs="宋体"/>
                <w:color w:val="auto"/>
                <w:kern w:val="0"/>
                <w:sz w:val="18"/>
                <w:szCs w:val="18"/>
              </w:rPr>
              <w:br w:type="textWrapping"/>
            </w:r>
            <w:r>
              <w:rPr>
                <w:rFonts w:hint="eastAsia" w:cs="宋体"/>
                <w:color w:val="auto"/>
                <w:kern w:val="0"/>
                <w:sz w:val="18"/>
                <w:szCs w:val="18"/>
              </w:rPr>
              <w:t>13. 应支持1/4/6/8/9/16/25/36/64分屏预览模式</w:t>
            </w:r>
            <w:r>
              <w:rPr>
                <w:rFonts w:hint="eastAsia" w:cs="宋体"/>
                <w:color w:val="auto"/>
                <w:kern w:val="0"/>
                <w:sz w:val="18"/>
                <w:szCs w:val="18"/>
              </w:rPr>
              <w:br w:type="textWrapping"/>
            </w:r>
            <w:r>
              <w:rPr>
                <w:rFonts w:hint="eastAsia" w:cs="宋体"/>
                <w:color w:val="auto"/>
                <w:kern w:val="0"/>
                <w:sz w:val="18"/>
                <w:szCs w:val="18"/>
              </w:rPr>
              <w:t>14. 应支持走廊模式：3/4/5/7/9/10/12/16分屏预览模式</w:t>
            </w:r>
            <w:r>
              <w:rPr>
                <w:rFonts w:hint="eastAsia" w:cs="宋体"/>
                <w:color w:val="auto"/>
                <w:kern w:val="0"/>
                <w:sz w:val="18"/>
                <w:szCs w:val="18"/>
              </w:rPr>
              <w:br w:type="textWrapping"/>
            </w:r>
            <w:r>
              <w:rPr>
                <w:rFonts w:hint="eastAsia" w:cs="宋体"/>
                <w:color w:val="auto"/>
                <w:kern w:val="0"/>
                <w:sz w:val="18"/>
                <w:szCs w:val="18"/>
              </w:rPr>
              <w:t>15. 应具备对IPC进行图像镜像配置：正常；水平+垂直；向右旋转90度；向左旋转90度</w:t>
            </w:r>
            <w:r>
              <w:rPr>
                <w:rFonts w:hint="eastAsia" w:cs="宋体"/>
                <w:color w:val="auto"/>
                <w:kern w:val="0"/>
                <w:sz w:val="18"/>
                <w:szCs w:val="18"/>
              </w:rPr>
              <w:br w:type="textWrapping"/>
            </w:r>
            <w:r>
              <w:rPr>
                <w:rFonts w:hint="eastAsia" w:cs="宋体"/>
                <w:color w:val="auto"/>
                <w:kern w:val="0"/>
                <w:sz w:val="18"/>
                <w:szCs w:val="18"/>
              </w:rPr>
              <w:t>16. 应至少支持RAID 0、RAID 1、RAID5、RAID 6、RAID 10、RAID 50、RAID 60功能，支持一键创建RAID</w:t>
            </w:r>
            <w:r>
              <w:rPr>
                <w:rFonts w:hint="eastAsia" w:cs="宋体"/>
                <w:color w:val="auto"/>
                <w:kern w:val="0"/>
                <w:sz w:val="18"/>
                <w:szCs w:val="18"/>
              </w:rPr>
              <w:br w:type="textWrapping"/>
            </w:r>
            <w:r>
              <w:rPr>
                <w:rFonts w:hint="eastAsia" w:cs="宋体"/>
                <w:color w:val="auto"/>
                <w:kern w:val="0"/>
                <w:sz w:val="18"/>
                <w:szCs w:val="18"/>
              </w:rPr>
              <w:t>17. 应支持当RAID中磁盘发生故障，RAID处于降级、重建状态状态时，</w:t>
            </w:r>
            <w:r>
              <w:rPr>
                <w:rFonts w:hint="eastAsia" w:cs="宋体"/>
                <w:color w:val="auto"/>
                <w:kern w:val="0"/>
                <w:sz w:val="18"/>
                <w:szCs w:val="18"/>
              </w:rPr>
              <w:t>仍</w:t>
            </w:r>
            <w:r>
              <w:rPr>
                <w:rFonts w:hint="eastAsia" w:cs="宋体"/>
                <w:color w:val="auto"/>
                <w:kern w:val="0"/>
                <w:sz w:val="18"/>
                <w:szCs w:val="18"/>
              </w:rPr>
              <w:t>可进行数据写入</w:t>
            </w:r>
          </w:p>
        </w:tc>
        <w:tc>
          <w:tcPr>
            <w:tcW w:w="769" w:type="pct"/>
            <w:shd w:val="clear" w:color="000000" w:fill="FFFFFF"/>
            <w:noWrap/>
            <w:vAlign w:val="center"/>
          </w:tcPr>
          <w:p>
            <w:pPr>
              <w:wordWrap w:val="0"/>
              <w:rPr>
                <w:rFonts w:cs="宋体"/>
                <w:color w:val="auto"/>
                <w:kern w:val="0"/>
                <w:sz w:val="18"/>
                <w:szCs w:val="18"/>
              </w:rPr>
            </w:pPr>
            <w:r>
              <w:rPr>
                <w:rFonts w:hint="eastAsia" w:cs="宋体"/>
                <w:color w:val="auto"/>
                <w:kern w:val="0"/>
                <w:sz w:val="18"/>
                <w:szCs w:val="18"/>
              </w:rPr>
              <w:t>至少满足国内三家品牌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99" w:hRule="atLeast"/>
        </w:trPr>
        <w:tc>
          <w:tcPr>
            <w:tcW w:w="201" w:type="pct"/>
            <w:shd w:val="clear" w:color="000000" w:fill="FFFFFF"/>
            <w:vAlign w:val="center"/>
          </w:tcPr>
          <w:p>
            <w:pPr>
              <w:wordWrap w:val="0"/>
              <w:rPr>
                <w:rFonts w:cs="宋体"/>
                <w:color w:val="auto"/>
                <w:kern w:val="0"/>
                <w:sz w:val="18"/>
                <w:szCs w:val="18"/>
              </w:rPr>
            </w:pPr>
            <w:r>
              <w:rPr>
                <w:rFonts w:hint="eastAsia" w:cs="宋体"/>
                <w:color w:val="auto"/>
                <w:kern w:val="0"/>
                <w:sz w:val="18"/>
                <w:szCs w:val="18"/>
              </w:rPr>
              <w:t>2</w:t>
            </w:r>
          </w:p>
        </w:tc>
        <w:tc>
          <w:tcPr>
            <w:tcW w:w="766" w:type="pct"/>
            <w:shd w:val="clear" w:color="000000" w:fill="FFFFFF"/>
            <w:vAlign w:val="center"/>
          </w:tcPr>
          <w:p>
            <w:pPr>
              <w:wordWrap w:val="0"/>
              <w:rPr>
                <w:rFonts w:cs="宋体"/>
                <w:color w:val="auto"/>
                <w:kern w:val="0"/>
                <w:sz w:val="18"/>
                <w:szCs w:val="18"/>
              </w:rPr>
            </w:pPr>
            <w:r>
              <w:rPr>
                <w:rFonts w:hint="eastAsia" w:cs="宋体"/>
                <w:color w:val="auto"/>
                <w:kern w:val="0"/>
                <w:sz w:val="18"/>
                <w:szCs w:val="18"/>
              </w:rPr>
              <w:t>智能人脸分析模块</w:t>
            </w:r>
          </w:p>
        </w:tc>
        <w:tc>
          <w:tcPr>
            <w:tcW w:w="358" w:type="pct"/>
            <w:shd w:val="clear" w:color="000000" w:fill="FFFFFF"/>
            <w:vAlign w:val="center"/>
          </w:tcPr>
          <w:p>
            <w:pPr>
              <w:wordWrap w:val="0"/>
              <w:rPr>
                <w:rFonts w:cs="宋体"/>
                <w:color w:val="auto"/>
                <w:kern w:val="0"/>
                <w:sz w:val="18"/>
                <w:szCs w:val="18"/>
              </w:rPr>
            </w:pPr>
            <w:r>
              <w:rPr>
                <w:rFonts w:hint="eastAsia" w:cs="宋体"/>
                <w:color w:val="auto"/>
                <w:kern w:val="0"/>
                <w:sz w:val="18"/>
                <w:szCs w:val="18"/>
              </w:rPr>
              <w:t>1</w:t>
            </w:r>
          </w:p>
        </w:tc>
        <w:tc>
          <w:tcPr>
            <w:tcW w:w="243" w:type="pct"/>
            <w:shd w:val="clear" w:color="000000" w:fill="FFFFFF"/>
            <w:vAlign w:val="center"/>
          </w:tcPr>
          <w:p>
            <w:pPr>
              <w:wordWrap w:val="0"/>
              <w:rPr>
                <w:rFonts w:cs="宋体"/>
                <w:color w:val="auto"/>
                <w:kern w:val="0"/>
                <w:sz w:val="18"/>
                <w:szCs w:val="18"/>
              </w:rPr>
            </w:pPr>
            <w:r>
              <w:rPr>
                <w:rFonts w:hint="eastAsia" w:cs="宋体"/>
                <w:color w:val="auto"/>
                <w:kern w:val="0"/>
                <w:sz w:val="18"/>
                <w:szCs w:val="18"/>
              </w:rPr>
              <w:t>台</w:t>
            </w:r>
          </w:p>
        </w:tc>
        <w:tc>
          <w:tcPr>
            <w:tcW w:w="2660" w:type="pct"/>
            <w:shd w:val="clear" w:color="000000" w:fill="FFFFFF"/>
            <w:vAlign w:val="center"/>
          </w:tcPr>
          <w:p>
            <w:pPr>
              <w:wordWrap w:val="0"/>
              <w:rPr>
                <w:rFonts w:cs="宋体"/>
                <w:color w:val="auto"/>
                <w:kern w:val="0"/>
                <w:sz w:val="18"/>
                <w:szCs w:val="18"/>
              </w:rPr>
            </w:pPr>
            <w:r>
              <w:rPr>
                <w:rFonts w:hint="eastAsia" w:cs="宋体"/>
                <w:color w:val="auto"/>
                <w:kern w:val="0"/>
                <w:sz w:val="18"/>
                <w:szCs w:val="18"/>
              </w:rPr>
              <w:t>1.应具有不低于2个RJ4510m/100m/1000m自适应以太网口，应具有不低于8路报警输入/2路报警输出接口，应具有不低于1个云状态指示灯（CLOUD）</w:t>
            </w:r>
            <w:r>
              <w:rPr>
                <w:rFonts w:hint="eastAsia" w:cs="宋体"/>
                <w:color w:val="auto"/>
                <w:kern w:val="0"/>
                <w:sz w:val="18"/>
                <w:szCs w:val="18"/>
              </w:rPr>
              <w:br w:type="textWrapping"/>
            </w:r>
            <w:r>
              <w:rPr>
                <w:rFonts w:hint="eastAsia" w:cs="宋体"/>
                <w:color w:val="auto"/>
                <w:kern w:val="0"/>
                <w:sz w:val="18"/>
                <w:szCs w:val="18"/>
              </w:rPr>
              <w:t>2.具有≥4个SATA3.0接口，具有≥1个HDMI接口、≥1个VGA接口；具有≥一对音频输入/输出接口；具有≥1个USB2.0、≥1个USB3.0接口</w:t>
            </w:r>
            <w:r>
              <w:rPr>
                <w:rFonts w:hint="eastAsia" w:cs="宋体"/>
                <w:color w:val="auto"/>
                <w:kern w:val="0"/>
                <w:sz w:val="18"/>
                <w:szCs w:val="18"/>
              </w:rPr>
              <w:br w:type="textWrapping"/>
            </w:r>
            <w:r>
              <w:rPr>
                <w:rFonts w:hint="eastAsia" w:cs="宋体"/>
                <w:color w:val="auto"/>
                <w:kern w:val="0"/>
                <w:sz w:val="18"/>
                <w:szCs w:val="18"/>
              </w:rPr>
              <w:t>3.具有≥1个硬盘指示灯（HD），实时显示硬盘运行状态、运行指示灯（RUN）、网络运行状态指示灯（NET）</w:t>
            </w:r>
            <w:r>
              <w:rPr>
                <w:rFonts w:hint="eastAsia" w:cs="宋体"/>
                <w:color w:val="auto"/>
                <w:kern w:val="0"/>
                <w:sz w:val="18"/>
                <w:szCs w:val="18"/>
              </w:rPr>
              <w:br w:type="textWrapping"/>
            </w:r>
            <w:r>
              <w:rPr>
                <w:rFonts w:hint="eastAsia" w:cs="宋体"/>
                <w:color w:val="auto"/>
                <w:kern w:val="0"/>
                <w:sz w:val="18"/>
                <w:szCs w:val="18"/>
              </w:rPr>
              <w:t>4.应支持接入≥200万1080P（4mbps）IPC情况下，开启智能编码基础模式，摄像机主码率可降低至1.5m，画质无明显差异，启智能编码高级模式，摄像机主码率可降低至1m，画质无明显差异</w:t>
            </w:r>
            <w:r>
              <w:rPr>
                <w:rFonts w:hint="eastAsia" w:cs="宋体"/>
                <w:color w:val="auto"/>
                <w:kern w:val="0"/>
                <w:sz w:val="18"/>
                <w:szCs w:val="18"/>
              </w:rPr>
              <w:br w:type="textWrapping"/>
            </w:r>
            <w:r>
              <w:rPr>
                <w:rFonts w:hint="eastAsia" w:cs="宋体"/>
                <w:color w:val="auto"/>
                <w:kern w:val="0"/>
                <w:sz w:val="18"/>
                <w:szCs w:val="18"/>
              </w:rPr>
              <w:t>5.应支持对IPC的参数进行复制，包括：编码格式、分辨率、码率、帧率、智能编码，OSD，运动检测等</w:t>
            </w:r>
            <w:r>
              <w:rPr>
                <w:rFonts w:hint="eastAsia" w:cs="宋体"/>
                <w:color w:val="auto"/>
                <w:kern w:val="0"/>
                <w:sz w:val="18"/>
                <w:szCs w:val="18"/>
              </w:rPr>
              <w:br w:type="textWrapping"/>
            </w:r>
            <w:r>
              <w:rPr>
                <w:rFonts w:hint="eastAsia" w:cs="宋体"/>
                <w:color w:val="auto"/>
                <w:kern w:val="0"/>
                <w:sz w:val="18"/>
                <w:szCs w:val="18"/>
              </w:rPr>
              <w:t>6.应支持一键添加IPC出图像，自动修改其IPC地址，添加过程中有进度条显示添加的进度，添加完成后提示添加成功和失败的数量</w:t>
            </w:r>
            <w:r>
              <w:rPr>
                <w:rFonts w:hint="eastAsia" w:cs="宋体"/>
                <w:color w:val="auto"/>
                <w:kern w:val="0"/>
                <w:sz w:val="18"/>
                <w:szCs w:val="18"/>
              </w:rPr>
              <w:br w:type="textWrapping"/>
            </w:r>
            <w:r>
              <w:rPr>
                <w:rFonts w:hint="eastAsia" w:cs="宋体"/>
                <w:color w:val="auto"/>
                <w:kern w:val="0"/>
                <w:sz w:val="18"/>
                <w:szCs w:val="18"/>
              </w:rPr>
              <w:t>7.支持独立的专业人脸识别界面，可以对具有人脸识别功能的相机进行布控和显示抓拍，可对抓拍的人脸特写图进行比对分析</w:t>
            </w:r>
            <w:r>
              <w:rPr>
                <w:rFonts w:hint="eastAsia" w:cs="宋体"/>
                <w:color w:val="auto"/>
                <w:kern w:val="0"/>
                <w:sz w:val="18"/>
                <w:szCs w:val="18"/>
              </w:rPr>
              <w:br w:type="textWrapping"/>
            </w:r>
            <w:r>
              <w:rPr>
                <w:rFonts w:hint="eastAsia" w:cs="宋体"/>
                <w:color w:val="auto"/>
                <w:kern w:val="0"/>
                <w:sz w:val="18"/>
                <w:szCs w:val="18"/>
              </w:rPr>
              <w:t>8.支持人脸抓拍图片存储功能</w:t>
            </w:r>
            <w:r>
              <w:rPr>
                <w:rFonts w:hint="eastAsia" w:cs="宋体"/>
                <w:color w:val="auto"/>
                <w:kern w:val="0"/>
                <w:sz w:val="18"/>
                <w:szCs w:val="18"/>
              </w:rPr>
              <w:br w:type="textWrapping"/>
            </w:r>
            <w:r>
              <w:rPr>
                <w:rFonts w:hint="eastAsia" w:cs="宋体"/>
                <w:color w:val="auto"/>
                <w:kern w:val="0"/>
                <w:sz w:val="18"/>
                <w:szCs w:val="18"/>
              </w:rPr>
              <w:t>9.接入带智能功能的IPC可实现热度图功能</w:t>
            </w:r>
            <w:r>
              <w:rPr>
                <w:rFonts w:hint="eastAsia" w:cs="宋体"/>
                <w:color w:val="auto"/>
                <w:kern w:val="0"/>
                <w:sz w:val="18"/>
                <w:szCs w:val="18"/>
              </w:rPr>
              <w:br w:type="textWrapping"/>
            </w:r>
            <w:r>
              <w:rPr>
                <w:rFonts w:hint="eastAsia" w:cs="宋体"/>
                <w:color w:val="auto"/>
                <w:kern w:val="0"/>
                <w:sz w:val="18"/>
                <w:szCs w:val="18"/>
              </w:rPr>
              <w:t>10.接入带智能功能的IPC可实现人脸检测，当区域内出现人脸后，对人脸进行画框标记并触发报警并联动</w:t>
            </w:r>
            <w:r>
              <w:rPr>
                <w:rFonts w:hint="eastAsia" w:cs="宋体"/>
                <w:color w:val="auto"/>
                <w:kern w:val="0"/>
                <w:sz w:val="18"/>
                <w:szCs w:val="18"/>
              </w:rPr>
              <w:br w:type="textWrapping"/>
            </w:r>
            <w:r>
              <w:rPr>
                <w:rFonts w:hint="eastAsia" w:cs="宋体"/>
                <w:color w:val="auto"/>
                <w:kern w:val="0"/>
                <w:sz w:val="18"/>
                <w:szCs w:val="18"/>
              </w:rPr>
              <w:t>11.支持添加黑/白名单人脸对比库，可以创建5个黑名单库或5个白名单库人脸对比库，可以同时创建黑名单及白名单（总数不超过5个）所有对比库中照片库容量大于5万张，支持批量导入导出人脸库</w:t>
            </w:r>
            <w:r>
              <w:rPr>
                <w:rFonts w:hint="eastAsia" w:cs="宋体"/>
                <w:color w:val="auto"/>
                <w:kern w:val="0"/>
                <w:sz w:val="18"/>
                <w:szCs w:val="18"/>
              </w:rPr>
              <w:br w:type="textWrapping"/>
            </w:r>
            <w:r>
              <w:rPr>
                <w:rFonts w:hint="eastAsia" w:cs="宋体"/>
                <w:color w:val="auto"/>
                <w:kern w:val="0"/>
                <w:sz w:val="18"/>
                <w:szCs w:val="18"/>
              </w:rPr>
              <w:t>12.支持输出对比结果，包括对比相似度，姓名、年龄、性别、证件类型、证件号、籍贯、地理位置等信息</w:t>
            </w:r>
            <w:r>
              <w:rPr>
                <w:rFonts w:hint="eastAsia" w:cs="宋体"/>
                <w:color w:val="auto"/>
                <w:kern w:val="0"/>
                <w:sz w:val="18"/>
                <w:szCs w:val="18"/>
              </w:rPr>
              <w:br w:type="textWrapping"/>
            </w:r>
            <w:r>
              <w:rPr>
                <w:rFonts w:hint="eastAsia" w:cs="宋体"/>
                <w:color w:val="auto"/>
                <w:kern w:val="0"/>
                <w:sz w:val="18"/>
                <w:szCs w:val="18"/>
              </w:rPr>
              <w:t>13.支持不低于4路人脸识别比对功能，支持添加黑/白名单人脸库，支持实时比对人脸功能。对符合设置条件的人脸触发报警或者联动功能</w:t>
            </w:r>
            <w:r>
              <w:rPr>
                <w:rFonts w:hint="eastAsia" w:cs="宋体"/>
                <w:color w:val="auto"/>
                <w:kern w:val="0"/>
                <w:sz w:val="18"/>
                <w:szCs w:val="18"/>
              </w:rPr>
              <w:br w:type="textWrapping"/>
            </w:r>
            <w:r>
              <w:rPr>
                <w:rFonts w:hint="eastAsia" w:cs="宋体"/>
                <w:color w:val="auto"/>
                <w:kern w:val="0"/>
                <w:sz w:val="18"/>
                <w:szCs w:val="18"/>
              </w:rPr>
              <w:t>14.支持创建≥25个人脸布控任务，布控任务支持启停，同时系统支持一键删除所有布控任务</w:t>
            </w:r>
            <w:r>
              <w:rPr>
                <w:rFonts w:hint="eastAsia" w:cs="宋体"/>
                <w:color w:val="auto"/>
                <w:kern w:val="0"/>
                <w:sz w:val="18"/>
                <w:szCs w:val="18"/>
              </w:rPr>
              <w:br w:type="textWrapping"/>
            </w:r>
            <w:r>
              <w:rPr>
                <w:rFonts w:hint="eastAsia" w:cs="宋体"/>
                <w:color w:val="auto"/>
                <w:kern w:val="0"/>
                <w:sz w:val="18"/>
                <w:szCs w:val="18"/>
              </w:rPr>
              <w:t>15.支持人脸比对报警联动，可设置人脸相似度0-100，支持推送报警信息至客户端支持陌生人人脸比对报警并推送消息至手机APP，可通过手机APP查看陌生人抓拍图片并回放报警关联录像</w:t>
            </w:r>
            <w:r>
              <w:rPr>
                <w:rFonts w:hint="eastAsia" w:cs="宋体"/>
                <w:color w:val="auto"/>
                <w:kern w:val="0"/>
                <w:sz w:val="18"/>
                <w:szCs w:val="18"/>
              </w:rPr>
              <w:br w:type="textWrapping"/>
            </w:r>
            <w:r>
              <w:rPr>
                <w:rFonts w:hint="eastAsia" w:cs="宋体"/>
                <w:color w:val="auto"/>
                <w:kern w:val="0"/>
                <w:sz w:val="18"/>
                <w:szCs w:val="18"/>
              </w:rPr>
              <w:t>16.支持按通道、时间检索人脸抓拍图片；支持检索人脸比对报警图片，可查看到人脸抓拍图片、样本图片信息支持报警输入触发一键撤防功能，撤防的报警类型可选（弹出报警画面、声音警告、上传平台、发送邮件、触发报警输出）</w:t>
            </w:r>
            <w:r>
              <w:rPr>
                <w:rFonts w:hint="eastAsia" w:cs="宋体"/>
                <w:color w:val="auto"/>
                <w:kern w:val="0"/>
                <w:sz w:val="18"/>
                <w:szCs w:val="18"/>
              </w:rPr>
              <w:br w:type="textWrapping"/>
            </w:r>
            <w:r>
              <w:rPr>
                <w:rFonts w:hint="eastAsia" w:cs="宋体"/>
                <w:color w:val="auto"/>
                <w:kern w:val="0"/>
                <w:sz w:val="18"/>
                <w:szCs w:val="18"/>
              </w:rPr>
              <w:t>17.支持人脸识别报警，触发报警后可以联动设备声音告警，发送邮件，报警弹窗提示，支持联动存储，预置位，联动预览，联动报警输出和联动设备所有通道抓图</w:t>
            </w:r>
            <w:r>
              <w:rPr>
                <w:rFonts w:hint="eastAsia" w:cs="宋体"/>
                <w:color w:val="auto"/>
                <w:kern w:val="0"/>
                <w:sz w:val="18"/>
                <w:szCs w:val="18"/>
              </w:rPr>
              <w:br w:type="textWrapping"/>
            </w:r>
            <w:r>
              <w:rPr>
                <w:rFonts w:hint="eastAsia" w:cs="宋体"/>
                <w:color w:val="auto"/>
                <w:kern w:val="0"/>
                <w:sz w:val="18"/>
                <w:szCs w:val="18"/>
              </w:rPr>
              <w:t>18.支持以单个或者多个名单库，可对接入的所有IPC进行人脸布控配置。</w:t>
            </w:r>
          </w:p>
        </w:tc>
        <w:tc>
          <w:tcPr>
            <w:tcW w:w="769" w:type="pct"/>
            <w:shd w:val="clear" w:color="000000" w:fill="FFFFFF"/>
            <w:noWrap/>
            <w:vAlign w:val="center"/>
          </w:tcPr>
          <w:p>
            <w:pPr>
              <w:wordWrap w:val="0"/>
              <w:rPr>
                <w:rFonts w:cs="宋体"/>
                <w:color w:val="auto"/>
                <w:kern w:val="0"/>
                <w:sz w:val="18"/>
                <w:szCs w:val="18"/>
              </w:rPr>
            </w:pPr>
            <w:r>
              <w:rPr>
                <w:rFonts w:hint="eastAsia" w:cs="宋体"/>
                <w:color w:val="auto"/>
                <w:kern w:val="0"/>
                <w:sz w:val="18"/>
                <w:szCs w:val="18"/>
              </w:rPr>
              <w:t>至少满足国内三家品牌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9" w:hRule="atLeast"/>
        </w:trPr>
        <w:tc>
          <w:tcPr>
            <w:tcW w:w="201" w:type="pct"/>
            <w:shd w:val="clear" w:color="000000" w:fill="FFFFFF"/>
            <w:vAlign w:val="center"/>
          </w:tcPr>
          <w:p>
            <w:pPr>
              <w:wordWrap w:val="0"/>
              <w:rPr>
                <w:rFonts w:cs="宋体"/>
                <w:color w:val="auto"/>
                <w:kern w:val="0"/>
                <w:sz w:val="18"/>
                <w:szCs w:val="18"/>
              </w:rPr>
            </w:pPr>
            <w:r>
              <w:rPr>
                <w:rFonts w:hint="eastAsia" w:cs="宋体"/>
                <w:color w:val="auto"/>
                <w:kern w:val="0"/>
                <w:sz w:val="18"/>
                <w:szCs w:val="18"/>
              </w:rPr>
              <w:t>3</w:t>
            </w:r>
          </w:p>
        </w:tc>
        <w:tc>
          <w:tcPr>
            <w:tcW w:w="766" w:type="pct"/>
            <w:shd w:val="clear" w:color="000000" w:fill="FFFFFF"/>
            <w:vAlign w:val="center"/>
          </w:tcPr>
          <w:p>
            <w:pPr>
              <w:wordWrap w:val="0"/>
              <w:rPr>
                <w:rFonts w:cs="宋体"/>
                <w:color w:val="auto"/>
                <w:kern w:val="0"/>
                <w:sz w:val="18"/>
                <w:szCs w:val="18"/>
              </w:rPr>
            </w:pPr>
            <w:r>
              <w:rPr>
                <w:rFonts w:hint="eastAsia" w:cs="宋体"/>
                <w:color w:val="auto"/>
                <w:kern w:val="0"/>
                <w:sz w:val="18"/>
                <w:szCs w:val="18"/>
              </w:rPr>
              <w:t>6T监控级硬盘</w:t>
            </w:r>
          </w:p>
        </w:tc>
        <w:tc>
          <w:tcPr>
            <w:tcW w:w="358" w:type="pct"/>
            <w:shd w:val="clear" w:color="000000" w:fill="FFFFFF"/>
            <w:vAlign w:val="center"/>
          </w:tcPr>
          <w:p>
            <w:pPr>
              <w:wordWrap w:val="0"/>
              <w:rPr>
                <w:rFonts w:cs="宋体"/>
                <w:color w:val="auto"/>
                <w:kern w:val="0"/>
                <w:sz w:val="18"/>
                <w:szCs w:val="18"/>
              </w:rPr>
            </w:pPr>
            <w:r>
              <w:rPr>
                <w:rFonts w:hint="eastAsia" w:cs="宋体"/>
                <w:color w:val="auto"/>
                <w:kern w:val="0"/>
                <w:sz w:val="18"/>
                <w:szCs w:val="18"/>
                <w:highlight w:val="none"/>
              </w:rPr>
              <w:t>6</w:t>
            </w:r>
            <w:r>
              <w:rPr>
                <w:rFonts w:cs="宋体"/>
                <w:color w:val="auto"/>
                <w:kern w:val="0"/>
                <w:sz w:val="18"/>
                <w:szCs w:val="18"/>
                <w:highlight w:val="none"/>
              </w:rPr>
              <w:t>7</w:t>
            </w:r>
          </w:p>
        </w:tc>
        <w:tc>
          <w:tcPr>
            <w:tcW w:w="243" w:type="pct"/>
            <w:shd w:val="clear" w:color="000000" w:fill="FFFFFF"/>
            <w:vAlign w:val="center"/>
          </w:tcPr>
          <w:p>
            <w:pPr>
              <w:wordWrap w:val="0"/>
              <w:rPr>
                <w:rFonts w:cs="宋体"/>
                <w:color w:val="auto"/>
                <w:kern w:val="0"/>
                <w:sz w:val="18"/>
                <w:szCs w:val="18"/>
              </w:rPr>
            </w:pPr>
            <w:r>
              <w:rPr>
                <w:rFonts w:hint="eastAsia" w:cs="宋体"/>
                <w:color w:val="auto"/>
                <w:kern w:val="0"/>
                <w:sz w:val="18"/>
                <w:szCs w:val="18"/>
              </w:rPr>
              <w:t>块</w:t>
            </w:r>
          </w:p>
        </w:tc>
        <w:tc>
          <w:tcPr>
            <w:tcW w:w="2660" w:type="pct"/>
            <w:shd w:val="clear" w:color="000000" w:fill="FFFFFF"/>
            <w:vAlign w:val="center"/>
          </w:tcPr>
          <w:p>
            <w:pPr>
              <w:wordWrap w:val="0"/>
              <w:rPr>
                <w:rFonts w:cs="宋体"/>
                <w:color w:val="auto"/>
                <w:kern w:val="0"/>
                <w:sz w:val="18"/>
                <w:szCs w:val="18"/>
              </w:rPr>
            </w:pPr>
            <w:r>
              <w:rPr>
                <w:rFonts w:hint="eastAsia" w:cs="宋体"/>
                <w:color w:val="auto"/>
                <w:kern w:val="0"/>
                <w:sz w:val="18"/>
                <w:szCs w:val="18"/>
              </w:rPr>
              <w:t>6T监控级硬盘</w:t>
            </w:r>
          </w:p>
        </w:tc>
        <w:tc>
          <w:tcPr>
            <w:tcW w:w="769" w:type="pct"/>
            <w:shd w:val="clear" w:color="000000" w:fill="FFFFFF"/>
            <w:noWrap/>
            <w:vAlign w:val="center"/>
          </w:tcPr>
          <w:p>
            <w:pPr>
              <w:wordWrap w:val="0"/>
              <w:rPr>
                <w:rFonts w:cs="宋体"/>
                <w:color w:val="auto"/>
                <w:kern w:val="0"/>
                <w:sz w:val="18"/>
                <w:szCs w:val="18"/>
              </w:rPr>
            </w:pPr>
            <w:r>
              <w:rPr>
                <w:rFonts w:hint="eastAsia" w:cs="宋体"/>
                <w:color w:val="auto"/>
                <w:kern w:val="0"/>
                <w:sz w:val="18"/>
                <w:szCs w:val="18"/>
              </w:rPr>
              <w:t>至少满足国内三家品牌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9" w:hRule="atLeast"/>
        </w:trPr>
        <w:tc>
          <w:tcPr>
            <w:tcW w:w="201" w:type="pct"/>
            <w:shd w:val="clear" w:color="000000" w:fill="FFFFFF"/>
            <w:vAlign w:val="center"/>
          </w:tcPr>
          <w:p>
            <w:pPr>
              <w:wordWrap w:val="0"/>
              <w:rPr>
                <w:rFonts w:cs="宋体"/>
                <w:color w:val="auto"/>
                <w:kern w:val="0"/>
                <w:sz w:val="18"/>
                <w:szCs w:val="18"/>
              </w:rPr>
            </w:pPr>
            <w:r>
              <w:rPr>
                <w:rFonts w:hint="eastAsia" w:cs="宋体"/>
                <w:color w:val="auto"/>
                <w:kern w:val="0"/>
                <w:sz w:val="18"/>
                <w:szCs w:val="18"/>
              </w:rPr>
              <w:t>4</w:t>
            </w:r>
          </w:p>
        </w:tc>
        <w:tc>
          <w:tcPr>
            <w:tcW w:w="766" w:type="pct"/>
            <w:shd w:val="clear" w:color="000000" w:fill="FFFFFF"/>
            <w:vAlign w:val="center"/>
          </w:tcPr>
          <w:p>
            <w:pPr>
              <w:wordWrap w:val="0"/>
              <w:rPr>
                <w:rFonts w:cs="宋体"/>
                <w:color w:val="auto"/>
                <w:kern w:val="0"/>
                <w:sz w:val="18"/>
                <w:szCs w:val="18"/>
              </w:rPr>
            </w:pPr>
            <w:r>
              <w:rPr>
                <w:rFonts w:hint="eastAsia" w:cs="宋体"/>
                <w:color w:val="auto"/>
                <w:kern w:val="0"/>
                <w:sz w:val="18"/>
                <w:szCs w:val="18"/>
              </w:rPr>
              <w:t>12U 机柜</w:t>
            </w:r>
          </w:p>
        </w:tc>
        <w:tc>
          <w:tcPr>
            <w:tcW w:w="358" w:type="pct"/>
            <w:shd w:val="clear" w:color="000000" w:fill="FFFFFF"/>
            <w:vAlign w:val="center"/>
          </w:tcPr>
          <w:p>
            <w:pPr>
              <w:wordWrap w:val="0"/>
              <w:rPr>
                <w:rFonts w:cs="宋体"/>
                <w:color w:val="auto"/>
                <w:kern w:val="0"/>
                <w:sz w:val="18"/>
                <w:szCs w:val="18"/>
              </w:rPr>
            </w:pPr>
            <w:r>
              <w:rPr>
                <w:rFonts w:hint="eastAsia" w:cs="宋体"/>
                <w:color w:val="auto"/>
                <w:kern w:val="0"/>
                <w:sz w:val="18"/>
                <w:szCs w:val="18"/>
              </w:rPr>
              <w:t>10</w:t>
            </w:r>
          </w:p>
        </w:tc>
        <w:tc>
          <w:tcPr>
            <w:tcW w:w="243" w:type="pct"/>
            <w:shd w:val="clear" w:color="000000" w:fill="FFFFFF"/>
            <w:vAlign w:val="center"/>
          </w:tcPr>
          <w:p>
            <w:pPr>
              <w:wordWrap w:val="0"/>
              <w:rPr>
                <w:rFonts w:cs="宋体"/>
                <w:color w:val="auto"/>
                <w:kern w:val="0"/>
                <w:sz w:val="18"/>
                <w:szCs w:val="18"/>
              </w:rPr>
            </w:pPr>
            <w:r>
              <w:rPr>
                <w:rFonts w:hint="eastAsia" w:cs="宋体"/>
                <w:color w:val="auto"/>
                <w:kern w:val="0"/>
                <w:sz w:val="18"/>
                <w:szCs w:val="18"/>
              </w:rPr>
              <w:t>个</w:t>
            </w:r>
          </w:p>
        </w:tc>
        <w:tc>
          <w:tcPr>
            <w:tcW w:w="2660" w:type="pct"/>
            <w:shd w:val="clear" w:color="000000" w:fill="FFFFFF"/>
            <w:vAlign w:val="center"/>
          </w:tcPr>
          <w:p>
            <w:pPr>
              <w:wordWrap w:val="0"/>
              <w:rPr>
                <w:rFonts w:cs="宋体"/>
                <w:color w:val="auto"/>
                <w:kern w:val="0"/>
                <w:sz w:val="18"/>
                <w:szCs w:val="18"/>
              </w:rPr>
            </w:pPr>
            <w:r>
              <w:rPr>
                <w:rFonts w:hint="eastAsia" w:cs="宋体"/>
                <w:color w:val="auto"/>
                <w:kern w:val="0"/>
                <w:sz w:val="18"/>
                <w:szCs w:val="18"/>
              </w:rPr>
              <w:t>1.全柜采用优质冷轧钢板；</w:t>
            </w:r>
            <w:r>
              <w:rPr>
                <w:rFonts w:hint="eastAsia" w:cs="宋体"/>
                <w:color w:val="auto"/>
                <w:kern w:val="0"/>
                <w:sz w:val="18"/>
                <w:szCs w:val="18"/>
              </w:rPr>
              <w:br w:type="textWrapping"/>
            </w:r>
            <w:r>
              <w:rPr>
                <w:rFonts w:hint="eastAsia" w:cs="宋体"/>
                <w:color w:val="auto"/>
                <w:kern w:val="0"/>
                <w:sz w:val="18"/>
                <w:szCs w:val="18"/>
              </w:rPr>
              <w:t>2.框架设计坚固可靠，静态承重≥500KG；</w:t>
            </w:r>
            <w:r>
              <w:rPr>
                <w:rFonts w:hint="eastAsia" w:cs="宋体"/>
                <w:color w:val="auto"/>
                <w:kern w:val="0"/>
                <w:sz w:val="18"/>
                <w:szCs w:val="18"/>
              </w:rPr>
              <w:br w:type="textWrapping"/>
            </w:r>
            <w:r>
              <w:rPr>
                <w:rFonts w:hint="eastAsia" w:cs="宋体"/>
                <w:color w:val="auto"/>
                <w:kern w:val="0"/>
                <w:sz w:val="18"/>
                <w:szCs w:val="18"/>
              </w:rPr>
              <w:t>3.快速开启式侧板，后门，更好的满足施工需求；</w:t>
            </w:r>
            <w:r>
              <w:rPr>
                <w:rFonts w:hint="eastAsia" w:cs="宋体"/>
                <w:color w:val="auto"/>
                <w:kern w:val="0"/>
                <w:sz w:val="18"/>
                <w:szCs w:val="18"/>
              </w:rPr>
              <w:br w:type="textWrapping"/>
            </w:r>
            <w:r>
              <w:rPr>
                <w:rFonts w:hint="eastAsia" w:cs="宋体"/>
                <w:color w:val="auto"/>
                <w:kern w:val="0"/>
                <w:sz w:val="18"/>
                <w:szCs w:val="18"/>
              </w:rPr>
              <w:t>4.置顶式散热单元，钣金后门上下散热孔设计，形成独特的散热对流，极大的提高了通风散热性能，保证设备运行的稳定性；</w:t>
            </w:r>
            <w:r>
              <w:rPr>
                <w:rFonts w:hint="eastAsia" w:cs="宋体"/>
                <w:color w:val="auto"/>
                <w:kern w:val="0"/>
                <w:sz w:val="18"/>
                <w:szCs w:val="18"/>
              </w:rPr>
              <w:br w:type="textWrapping"/>
            </w:r>
            <w:r>
              <w:rPr>
                <w:rFonts w:hint="eastAsia" w:cs="宋体"/>
                <w:color w:val="auto"/>
                <w:kern w:val="0"/>
                <w:sz w:val="18"/>
                <w:szCs w:val="18"/>
              </w:rPr>
              <w:t>5.提供对存放设备的保护，屏蔽电磁干扰，有序、整齐地排列设备，方便以后维护设备。</w:t>
            </w:r>
          </w:p>
        </w:tc>
        <w:tc>
          <w:tcPr>
            <w:tcW w:w="769" w:type="pct"/>
            <w:shd w:val="clear" w:color="000000" w:fill="FFFFFF"/>
            <w:noWrap/>
            <w:vAlign w:val="center"/>
          </w:tcPr>
          <w:p>
            <w:pPr>
              <w:wordWrap w:val="0"/>
              <w:rPr>
                <w:rFonts w:cs="宋体"/>
                <w:color w:val="auto"/>
                <w:kern w:val="0"/>
                <w:sz w:val="18"/>
                <w:szCs w:val="18"/>
              </w:rPr>
            </w:pPr>
            <w:r>
              <w:rPr>
                <w:rFonts w:hint="eastAsia" w:cs="宋体"/>
                <w:color w:val="auto"/>
                <w:kern w:val="0"/>
                <w:sz w:val="18"/>
                <w:szCs w:val="18"/>
              </w:rPr>
              <w:t>至少满足国内三家品牌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9" w:hRule="atLeast"/>
        </w:trPr>
        <w:tc>
          <w:tcPr>
            <w:tcW w:w="201" w:type="pct"/>
            <w:shd w:val="clear" w:color="000000" w:fill="FFFFFF"/>
            <w:vAlign w:val="center"/>
          </w:tcPr>
          <w:p>
            <w:pPr>
              <w:wordWrap w:val="0"/>
              <w:rPr>
                <w:rFonts w:cs="宋体"/>
                <w:color w:val="auto"/>
                <w:kern w:val="0"/>
                <w:sz w:val="18"/>
                <w:szCs w:val="18"/>
              </w:rPr>
            </w:pPr>
            <w:r>
              <w:rPr>
                <w:rFonts w:hint="eastAsia" w:cs="宋体"/>
                <w:color w:val="auto"/>
                <w:kern w:val="0"/>
                <w:sz w:val="18"/>
                <w:szCs w:val="18"/>
              </w:rPr>
              <w:t>5</w:t>
            </w:r>
          </w:p>
        </w:tc>
        <w:tc>
          <w:tcPr>
            <w:tcW w:w="766" w:type="pct"/>
            <w:shd w:val="clear" w:color="000000" w:fill="FFFFFF"/>
            <w:vAlign w:val="center"/>
          </w:tcPr>
          <w:p>
            <w:pPr>
              <w:wordWrap w:val="0"/>
              <w:rPr>
                <w:rFonts w:cs="宋体"/>
                <w:color w:val="auto"/>
                <w:kern w:val="0"/>
                <w:sz w:val="18"/>
                <w:szCs w:val="18"/>
              </w:rPr>
            </w:pPr>
            <w:r>
              <w:rPr>
                <w:rFonts w:hint="eastAsia" w:cs="宋体"/>
                <w:color w:val="auto"/>
                <w:kern w:val="0"/>
                <w:sz w:val="18"/>
                <w:szCs w:val="18"/>
              </w:rPr>
              <w:t>校园综合监控平台</w:t>
            </w:r>
          </w:p>
        </w:tc>
        <w:tc>
          <w:tcPr>
            <w:tcW w:w="358" w:type="pct"/>
            <w:shd w:val="clear" w:color="000000" w:fill="FFFFFF"/>
            <w:vAlign w:val="center"/>
          </w:tcPr>
          <w:p>
            <w:pPr>
              <w:wordWrap w:val="0"/>
              <w:rPr>
                <w:rFonts w:cs="宋体"/>
                <w:color w:val="auto"/>
                <w:kern w:val="0"/>
                <w:sz w:val="18"/>
                <w:szCs w:val="18"/>
              </w:rPr>
            </w:pPr>
            <w:r>
              <w:rPr>
                <w:rFonts w:hint="eastAsia" w:cs="宋体"/>
                <w:color w:val="auto"/>
                <w:kern w:val="0"/>
                <w:sz w:val="18"/>
                <w:szCs w:val="18"/>
              </w:rPr>
              <w:t>1</w:t>
            </w:r>
          </w:p>
        </w:tc>
        <w:tc>
          <w:tcPr>
            <w:tcW w:w="243" w:type="pct"/>
            <w:shd w:val="clear" w:color="000000" w:fill="FFFFFF"/>
            <w:vAlign w:val="center"/>
          </w:tcPr>
          <w:p>
            <w:pPr>
              <w:wordWrap w:val="0"/>
              <w:rPr>
                <w:rFonts w:cs="宋体"/>
                <w:color w:val="auto"/>
                <w:kern w:val="0"/>
                <w:sz w:val="18"/>
                <w:szCs w:val="18"/>
              </w:rPr>
            </w:pPr>
            <w:r>
              <w:rPr>
                <w:rFonts w:hint="eastAsia" w:cs="宋体"/>
                <w:color w:val="auto"/>
                <w:kern w:val="0"/>
                <w:sz w:val="18"/>
                <w:szCs w:val="18"/>
              </w:rPr>
              <w:t>台</w:t>
            </w:r>
          </w:p>
        </w:tc>
        <w:tc>
          <w:tcPr>
            <w:tcW w:w="2660" w:type="pct"/>
            <w:shd w:val="clear" w:color="000000" w:fill="FFFFFF"/>
            <w:vAlign w:val="center"/>
          </w:tcPr>
          <w:p>
            <w:pPr>
              <w:numPr>
                <w:ilvl w:val="0"/>
                <w:numId w:val="2"/>
              </w:numPr>
              <w:wordWrap w:val="0"/>
              <w:rPr>
                <w:rFonts w:cs="宋体"/>
                <w:color w:val="auto"/>
                <w:kern w:val="0"/>
                <w:sz w:val="18"/>
                <w:szCs w:val="18"/>
              </w:rPr>
            </w:pPr>
            <w:r>
              <w:rPr>
                <w:rFonts w:hint="eastAsia" w:cs="宋体"/>
                <w:color w:val="auto"/>
                <w:kern w:val="0"/>
                <w:sz w:val="18"/>
                <w:szCs w:val="18"/>
              </w:rPr>
              <w:t>设备应支持双BIOS模式，系统启动过程中，当主BIOS无法启动时，可从备份BIOS中启动</w:t>
            </w:r>
            <w:r>
              <w:rPr>
                <w:rFonts w:hint="eastAsia" w:cs="宋体"/>
                <w:color w:val="auto"/>
                <w:kern w:val="0"/>
                <w:sz w:val="18"/>
                <w:szCs w:val="18"/>
              </w:rPr>
              <w:br w:type="textWrapping"/>
            </w:r>
            <w:r>
              <w:rPr>
                <w:rFonts w:hint="eastAsia" w:cs="宋体"/>
                <w:color w:val="auto"/>
                <w:kern w:val="0"/>
                <w:sz w:val="18"/>
                <w:szCs w:val="18"/>
              </w:rPr>
              <w:t>2. 应支持不低于16个硬盘一对一指示灯、运行指示灯（RUN）、告警指示灯（ALM）、网络状态指示灯（NET）、两个解码卡指示灯（SLOT0、SLOT1）、扩展柜指示灯（LINK）</w:t>
            </w:r>
            <w:r>
              <w:rPr>
                <w:rFonts w:hint="eastAsia" w:cs="宋体"/>
                <w:color w:val="auto"/>
                <w:kern w:val="0"/>
                <w:sz w:val="18"/>
                <w:szCs w:val="18"/>
              </w:rPr>
              <w:br w:type="textWrapping"/>
            </w:r>
            <w:r>
              <w:rPr>
                <w:rFonts w:hint="eastAsia" w:cs="宋体"/>
                <w:color w:val="auto"/>
                <w:kern w:val="0"/>
                <w:sz w:val="18"/>
                <w:szCs w:val="18"/>
              </w:rPr>
              <w:t>3. 应支持扩展≥2块解码卡，单解码卡支持≥6个HDMI输出口</w:t>
            </w:r>
            <w:r>
              <w:rPr>
                <w:rFonts w:hint="eastAsia" w:cs="宋体"/>
                <w:color w:val="auto"/>
                <w:kern w:val="0"/>
                <w:sz w:val="18"/>
                <w:szCs w:val="18"/>
              </w:rPr>
              <w:br w:type="textWrapping"/>
            </w:r>
            <w:r>
              <w:rPr>
                <w:rFonts w:hint="eastAsia" w:cs="宋体"/>
                <w:color w:val="auto"/>
                <w:kern w:val="0"/>
                <w:sz w:val="18"/>
                <w:szCs w:val="18"/>
              </w:rPr>
              <w:t>4. 应支持不低于16个SATA3.0磁盘接口，单个接口最大支持8TB硬盘</w:t>
            </w:r>
            <w:r>
              <w:rPr>
                <w:rFonts w:hint="eastAsia" w:cs="宋体"/>
                <w:color w:val="auto"/>
                <w:kern w:val="0"/>
                <w:sz w:val="18"/>
                <w:szCs w:val="18"/>
              </w:rPr>
              <w:br w:type="textWrapping"/>
            </w:r>
            <w:r>
              <w:rPr>
                <w:rFonts w:hint="eastAsia" w:cs="宋体"/>
                <w:color w:val="auto"/>
                <w:kern w:val="0"/>
                <w:sz w:val="18"/>
                <w:szCs w:val="18"/>
              </w:rPr>
              <w:t xml:space="preserve">5. 应支持不低于2个2.5G miniSAS存储扩展接口，最大可扩展至≥48盘位 </w:t>
            </w:r>
            <w:r>
              <w:rPr>
                <w:rFonts w:hint="eastAsia" w:cs="宋体"/>
                <w:color w:val="auto"/>
                <w:kern w:val="0"/>
                <w:sz w:val="18"/>
                <w:szCs w:val="18"/>
              </w:rPr>
              <w:br w:type="textWrapping"/>
            </w:r>
            <w:r>
              <w:rPr>
                <w:rFonts w:hint="eastAsia" w:cs="宋体"/>
                <w:color w:val="auto"/>
                <w:kern w:val="0"/>
                <w:sz w:val="18"/>
                <w:szCs w:val="18"/>
              </w:rPr>
              <w:t>6. 应支持双电源冗余，支持电源模块热插拔，双电源工作时支持互为供电保护</w:t>
            </w:r>
            <w:r>
              <w:rPr>
                <w:rFonts w:hint="eastAsia" w:cs="宋体"/>
                <w:color w:val="auto"/>
                <w:kern w:val="0"/>
                <w:sz w:val="18"/>
                <w:szCs w:val="18"/>
              </w:rPr>
              <w:br w:type="textWrapping"/>
            </w:r>
            <w:r>
              <w:rPr>
                <w:rFonts w:hint="eastAsia" w:cs="宋体"/>
                <w:color w:val="auto"/>
                <w:kern w:val="0"/>
                <w:sz w:val="18"/>
                <w:szCs w:val="18"/>
              </w:rPr>
              <w:t xml:space="preserve">7. 应支持不低于4个100/1000M自适应网口，2个光传输接口 </w:t>
            </w:r>
            <w:r>
              <w:rPr>
                <w:rFonts w:hint="eastAsia" w:cs="宋体"/>
                <w:color w:val="auto"/>
                <w:kern w:val="0"/>
                <w:sz w:val="18"/>
                <w:szCs w:val="18"/>
              </w:rPr>
              <w:br w:type="textWrapping"/>
            </w:r>
            <w:r>
              <w:rPr>
                <w:rFonts w:hint="eastAsia" w:cs="宋体"/>
                <w:color w:val="auto"/>
                <w:kern w:val="0"/>
                <w:sz w:val="18"/>
                <w:szCs w:val="18"/>
              </w:rPr>
              <w:t>8. 应支持不低于24路报警输入接口、8路报警输出接口</w:t>
            </w:r>
            <w:r>
              <w:rPr>
                <w:rFonts w:hint="eastAsia" w:cs="宋体"/>
                <w:color w:val="auto"/>
                <w:kern w:val="0"/>
                <w:sz w:val="18"/>
                <w:szCs w:val="18"/>
              </w:rPr>
              <w:br w:type="textWrapping"/>
            </w:r>
            <w:r>
              <w:rPr>
                <w:rFonts w:hint="eastAsia" w:cs="宋体"/>
                <w:color w:val="auto"/>
                <w:kern w:val="0"/>
                <w:sz w:val="18"/>
                <w:szCs w:val="18"/>
              </w:rPr>
              <w:t xml:space="preserve">9. 应支持不低于1个eSATA存储扩展接口 </w:t>
            </w:r>
            <w:r>
              <w:rPr>
                <w:rFonts w:hint="eastAsia" w:cs="宋体"/>
                <w:color w:val="auto"/>
                <w:kern w:val="0"/>
                <w:sz w:val="18"/>
                <w:szCs w:val="18"/>
              </w:rPr>
              <w:br w:type="textWrapping"/>
            </w:r>
            <w:r>
              <w:rPr>
                <w:rFonts w:hint="eastAsia" w:cs="宋体"/>
                <w:color w:val="auto"/>
                <w:kern w:val="0"/>
                <w:sz w:val="18"/>
                <w:szCs w:val="18"/>
              </w:rPr>
              <w:t>10. 应支持PWR电源键，RST复位键</w:t>
            </w:r>
            <w:r>
              <w:rPr>
                <w:rFonts w:hint="eastAsia" w:cs="宋体"/>
                <w:color w:val="auto"/>
                <w:kern w:val="0"/>
                <w:sz w:val="18"/>
                <w:szCs w:val="18"/>
              </w:rPr>
              <w:br w:type="textWrapping"/>
            </w:r>
            <w:r>
              <w:rPr>
                <w:rFonts w:hint="eastAsia" w:cs="宋体"/>
                <w:color w:val="auto"/>
                <w:kern w:val="0"/>
                <w:sz w:val="18"/>
                <w:szCs w:val="18"/>
              </w:rPr>
              <w:t>11. 解码能力、带宽性能、设备接入、</w:t>
            </w:r>
            <w:r>
              <w:rPr>
                <w:rFonts w:hint="eastAsia" w:cs="宋体"/>
                <w:color w:val="auto"/>
                <w:kern w:val="0"/>
                <w:sz w:val="18"/>
                <w:szCs w:val="18"/>
              </w:rPr>
              <w:t>移动端、web端、PC端应用</w:t>
            </w:r>
            <w:r>
              <w:rPr>
                <w:rFonts w:hint="eastAsia" w:cs="宋体"/>
                <w:color w:val="auto"/>
                <w:kern w:val="0"/>
                <w:sz w:val="18"/>
                <w:szCs w:val="18"/>
              </w:rPr>
              <w:br w:type="textWrapping"/>
            </w:r>
            <w:r>
              <w:rPr>
                <w:rFonts w:hint="eastAsia" w:cs="宋体"/>
                <w:color w:val="auto"/>
                <w:kern w:val="0"/>
                <w:sz w:val="18"/>
                <w:szCs w:val="18"/>
              </w:rPr>
              <w:t>12. 应支持不低于512M音视频码流接入和存储，支持384M音视频码流转发</w:t>
            </w:r>
            <w:r>
              <w:rPr>
                <w:rFonts w:hint="eastAsia" w:cs="宋体"/>
                <w:color w:val="auto"/>
                <w:kern w:val="0"/>
                <w:sz w:val="18"/>
                <w:szCs w:val="18"/>
              </w:rPr>
              <w:br w:type="textWrapping"/>
            </w:r>
            <w:r>
              <w:rPr>
                <w:rFonts w:hint="eastAsia" w:cs="宋体"/>
                <w:color w:val="auto"/>
                <w:kern w:val="0"/>
                <w:sz w:val="18"/>
                <w:szCs w:val="18"/>
              </w:rPr>
              <w:t>13. 应支持不低于1000台设备接入 2000路通道接入 支持2000路云端设备通道接入</w:t>
            </w:r>
            <w:r>
              <w:rPr>
                <w:rFonts w:hint="eastAsia" w:cs="宋体"/>
                <w:color w:val="auto"/>
                <w:kern w:val="0"/>
                <w:sz w:val="18"/>
                <w:szCs w:val="18"/>
              </w:rPr>
              <w:br w:type="textWrapping"/>
            </w:r>
            <w:r>
              <w:rPr>
                <w:rFonts w:hint="eastAsia" w:cs="宋体"/>
                <w:color w:val="auto"/>
                <w:kern w:val="0"/>
                <w:sz w:val="18"/>
                <w:szCs w:val="18"/>
              </w:rPr>
              <w:t>14. 支持H.264 、H.265编码视频的实况查看、录像回放、解码上墙</w:t>
            </w:r>
            <w:r>
              <w:rPr>
                <w:rFonts w:hint="eastAsia" w:cs="宋体"/>
                <w:color w:val="auto"/>
                <w:kern w:val="0"/>
                <w:sz w:val="18"/>
                <w:szCs w:val="18"/>
              </w:rPr>
              <w:br w:type="textWrapping"/>
            </w:r>
            <w:r>
              <w:rPr>
                <w:rFonts w:hint="eastAsia" w:cs="宋体"/>
                <w:color w:val="auto"/>
                <w:kern w:val="0"/>
                <w:sz w:val="18"/>
                <w:szCs w:val="18"/>
              </w:rPr>
              <w:t>15. 应支持手机、PAD移动客户端访问，支持预览、回放、下载、本地录像、抓拍、PTZ等功能，可兼容iOS、Andriod系统</w:t>
            </w:r>
            <w:r>
              <w:rPr>
                <w:rFonts w:hint="eastAsia" w:cs="宋体"/>
                <w:color w:val="auto"/>
                <w:kern w:val="0"/>
                <w:sz w:val="18"/>
                <w:szCs w:val="18"/>
              </w:rPr>
              <w:br w:type="textWrapping"/>
            </w:r>
            <w:r>
              <w:rPr>
                <w:rFonts w:hint="eastAsia" w:cs="宋体"/>
                <w:color w:val="auto"/>
                <w:kern w:val="0"/>
                <w:sz w:val="18"/>
                <w:szCs w:val="18"/>
              </w:rPr>
              <w:t xml:space="preserve">16. 应支持注册用户数不低于1000个  </w:t>
            </w:r>
            <w:r>
              <w:rPr>
                <w:rFonts w:hint="eastAsia" w:cs="宋体"/>
                <w:color w:val="auto"/>
                <w:kern w:val="0"/>
                <w:sz w:val="18"/>
                <w:szCs w:val="18"/>
              </w:rPr>
              <w:br w:type="textWrapping"/>
            </w:r>
            <w:r>
              <w:rPr>
                <w:rFonts w:hint="eastAsia" w:cs="宋体"/>
                <w:color w:val="auto"/>
                <w:kern w:val="0"/>
                <w:sz w:val="18"/>
                <w:szCs w:val="18"/>
              </w:rPr>
              <w:t>17. 应支持同时登陆≥100个用户，且支持用户登录状态显示</w:t>
            </w:r>
          </w:p>
          <w:p>
            <w:pPr>
              <w:wordWrap w:val="0"/>
              <w:rPr>
                <w:rFonts w:cs="宋体"/>
                <w:color w:val="auto"/>
                <w:kern w:val="0"/>
                <w:sz w:val="18"/>
                <w:szCs w:val="18"/>
              </w:rPr>
            </w:pPr>
            <w:r>
              <w:rPr>
                <w:rFonts w:hint="eastAsia" w:cs="宋体"/>
                <w:color w:val="auto"/>
                <w:kern w:val="0"/>
                <w:sz w:val="18"/>
                <w:szCs w:val="18"/>
              </w:rPr>
              <w:t>18</w:t>
            </w:r>
            <w:r>
              <w:rPr>
                <w:rFonts w:cs="宋体"/>
                <w:color w:val="auto"/>
                <w:kern w:val="0"/>
                <w:sz w:val="18"/>
                <w:szCs w:val="18"/>
              </w:rPr>
              <w:t>.</w:t>
            </w:r>
            <w:r>
              <w:rPr>
                <w:rFonts w:hint="eastAsia"/>
                <w:color w:val="auto"/>
                <w:sz w:val="18"/>
                <w:szCs w:val="18"/>
              </w:rPr>
              <w:t xml:space="preserve"> </w:t>
            </w:r>
            <w:r>
              <w:rPr>
                <w:rFonts w:hint="eastAsia"/>
                <w:color w:val="auto"/>
                <w:sz w:val="18"/>
                <w:szCs w:val="18"/>
              </w:rPr>
              <w:t>支持移动端远程监控</w:t>
            </w:r>
          </w:p>
          <w:p>
            <w:pPr>
              <w:wordWrap w:val="0"/>
              <w:rPr>
                <w:color w:val="auto"/>
                <w:sz w:val="18"/>
                <w:szCs w:val="18"/>
              </w:rPr>
            </w:pPr>
            <w:r>
              <w:rPr>
                <w:rFonts w:hint="eastAsia" w:cs="宋体"/>
                <w:color w:val="auto"/>
                <w:kern w:val="0"/>
                <w:sz w:val="18"/>
                <w:szCs w:val="18"/>
              </w:rPr>
              <w:t>19</w:t>
            </w:r>
            <w:r>
              <w:rPr>
                <w:rFonts w:cs="宋体"/>
                <w:color w:val="auto"/>
                <w:kern w:val="0"/>
                <w:sz w:val="18"/>
                <w:szCs w:val="18"/>
              </w:rPr>
              <w:t>.</w:t>
            </w:r>
            <w:r>
              <w:rPr>
                <w:rFonts w:hint="eastAsia"/>
                <w:color w:val="auto"/>
                <w:sz w:val="18"/>
                <w:szCs w:val="18"/>
              </w:rPr>
              <w:t xml:space="preserve"> </w:t>
            </w:r>
            <w:r>
              <w:rPr>
                <w:rFonts w:hint="eastAsia"/>
                <w:color w:val="auto"/>
                <w:sz w:val="18"/>
                <w:szCs w:val="18"/>
              </w:rPr>
              <w:t>提供该设备相关软件著作权登记证书</w:t>
            </w:r>
          </w:p>
        </w:tc>
        <w:tc>
          <w:tcPr>
            <w:tcW w:w="769" w:type="pct"/>
            <w:shd w:val="clear" w:color="000000" w:fill="FFFFFF"/>
            <w:noWrap/>
            <w:vAlign w:val="center"/>
          </w:tcPr>
          <w:p>
            <w:pPr>
              <w:wordWrap w:val="0"/>
              <w:rPr>
                <w:rFonts w:cs="宋体"/>
                <w:color w:val="auto"/>
                <w:kern w:val="0"/>
                <w:sz w:val="18"/>
                <w:szCs w:val="18"/>
              </w:rPr>
            </w:pPr>
            <w:r>
              <w:rPr>
                <w:rFonts w:hint="eastAsia" w:cs="宋体"/>
                <w:color w:val="auto"/>
                <w:kern w:val="0"/>
                <w:sz w:val="18"/>
                <w:szCs w:val="18"/>
              </w:rPr>
              <w:t>至少满足国内三家品牌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9" w:hRule="atLeast"/>
        </w:trPr>
        <w:tc>
          <w:tcPr>
            <w:tcW w:w="201" w:type="pct"/>
            <w:shd w:val="clear" w:color="000000" w:fill="FFFFFF"/>
            <w:vAlign w:val="center"/>
          </w:tcPr>
          <w:p>
            <w:pPr>
              <w:wordWrap w:val="0"/>
              <w:rPr>
                <w:rFonts w:cs="宋体"/>
                <w:color w:val="auto"/>
                <w:kern w:val="0"/>
                <w:sz w:val="18"/>
                <w:szCs w:val="18"/>
              </w:rPr>
            </w:pPr>
            <w:r>
              <w:rPr>
                <w:rFonts w:hint="eastAsia" w:cs="宋体"/>
                <w:color w:val="auto"/>
                <w:kern w:val="0"/>
                <w:sz w:val="18"/>
                <w:szCs w:val="18"/>
              </w:rPr>
              <w:t>6</w:t>
            </w:r>
          </w:p>
        </w:tc>
        <w:tc>
          <w:tcPr>
            <w:tcW w:w="766" w:type="pct"/>
            <w:shd w:val="clear" w:color="000000" w:fill="FFFFFF"/>
            <w:vAlign w:val="center"/>
          </w:tcPr>
          <w:p>
            <w:pPr>
              <w:wordWrap w:val="0"/>
              <w:rPr>
                <w:rFonts w:cs="宋体"/>
                <w:color w:val="auto"/>
                <w:kern w:val="0"/>
                <w:sz w:val="18"/>
                <w:szCs w:val="18"/>
              </w:rPr>
            </w:pPr>
            <w:r>
              <w:rPr>
                <w:rFonts w:hint="eastAsia" w:cs="宋体"/>
                <w:color w:val="auto"/>
                <w:kern w:val="0"/>
                <w:sz w:val="18"/>
                <w:szCs w:val="18"/>
              </w:rPr>
              <w:t>智慧电子校园监控地图</w:t>
            </w:r>
          </w:p>
        </w:tc>
        <w:tc>
          <w:tcPr>
            <w:tcW w:w="358" w:type="pct"/>
            <w:shd w:val="clear" w:color="000000" w:fill="FFFFFF"/>
            <w:vAlign w:val="center"/>
          </w:tcPr>
          <w:p>
            <w:pPr>
              <w:wordWrap w:val="0"/>
              <w:rPr>
                <w:rFonts w:cs="宋体"/>
                <w:color w:val="auto"/>
                <w:kern w:val="0"/>
                <w:sz w:val="18"/>
                <w:szCs w:val="18"/>
              </w:rPr>
            </w:pPr>
            <w:r>
              <w:rPr>
                <w:rFonts w:hint="eastAsia" w:cs="宋体"/>
                <w:color w:val="auto"/>
                <w:kern w:val="0"/>
                <w:sz w:val="18"/>
                <w:szCs w:val="18"/>
              </w:rPr>
              <w:t>1</w:t>
            </w:r>
          </w:p>
        </w:tc>
        <w:tc>
          <w:tcPr>
            <w:tcW w:w="243" w:type="pct"/>
            <w:shd w:val="clear" w:color="000000" w:fill="FFFFFF"/>
            <w:noWrap/>
            <w:vAlign w:val="center"/>
          </w:tcPr>
          <w:p>
            <w:pPr>
              <w:wordWrap w:val="0"/>
              <w:rPr>
                <w:rFonts w:cs="宋体"/>
                <w:color w:val="auto"/>
                <w:kern w:val="0"/>
                <w:sz w:val="18"/>
                <w:szCs w:val="18"/>
              </w:rPr>
            </w:pPr>
            <w:r>
              <w:rPr>
                <w:rFonts w:hint="eastAsia" w:cs="宋体"/>
                <w:color w:val="auto"/>
                <w:kern w:val="0"/>
                <w:sz w:val="18"/>
                <w:szCs w:val="18"/>
              </w:rPr>
              <w:t>套</w:t>
            </w:r>
          </w:p>
        </w:tc>
        <w:tc>
          <w:tcPr>
            <w:tcW w:w="2660" w:type="pct"/>
            <w:shd w:val="clear" w:color="000000" w:fill="FFFFFF"/>
            <w:vAlign w:val="center"/>
          </w:tcPr>
          <w:p>
            <w:pPr>
              <w:wordWrap w:val="0"/>
              <w:rPr>
                <w:rFonts w:cs="宋体"/>
                <w:color w:val="auto"/>
                <w:kern w:val="0"/>
                <w:sz w:val="18"/>
                <w:szCs w:val="18"/>
              </w:rPr>
            </w:pPr>
            <w:r>
              <w:rPr>
                <w:rFonts w:hint="eastAsia" w:cs="宋体"/>
                <w:color w:val="auto"/>
                <w:kern w:val="0"/>
                <w:sz w:val="18"/>
                <w:szCs w:val="18"/>
              </w:rPr>
              <w:t>1.将传统地图功能和监控业务结合起来，提供更加丰富的监控业务。支持多级地图功能，并支持将监控点、报警源、门禁系统显示到地图。当监控点或者报警源、门禁系统事件触发后，结合报警预案功能，用户可以快速定位事件源位置，用户可以更好的处理突发事件。</w:t>
            </w:r>
            <w:r>
              <w:rPr>
                <w:rFonts w:hint="eastAsia" w:cs="宋体"/>
                <w:color w:val="auto"/>
                <w:kern w:val="0"/>
                <w:sz w:val="18"/>
                <w:szCs w:val="18"/>
              </w:rPr>
              <w:br w:type="textWrapping"/>
            </w:r>
            <w:r>
              <w:rPr>
                <w:rFonts w:hint="eastAsia" w:cs="宋体"/>
                <w:color w:val="auto"/>
                <w:kern w:val="0"/>
                <w:sz w:val="18"/>
                <w:szCs w:val="18"/>
              </w:rPr>
              <w:t>2.支持地图添加管理</w:t>
            </w:r>
            <w:r>
              <w:rPr>
                <w:rFonts w:hint="eastAsia" w:cs="宋体"/>
                <w:color w:val="auto"/>
                <w:kern w:val="0"/>
                <w:sz w:val="18"/>
                <w:szCs w:val="18"/>
              </w:rPr>
              <w:br w:type="textWrapping"/>
            </w:r>
            <w:r>
              <w:rPr>
                <w:rFonts w:hint="eastAsia" w:cs="宋体"/>
                <w:color w:val="auto"/>
                <w:kern w:val="0"/>
                <w:sz w:val="18"/>
                <w:szCs w:val="18"/>
              </w:rPr>
              <w:t>3.支持热点添加管理</w:t>
            </w:r>
            <w:r>
              <w:rPr>
                <w:rFonts w:hint="eastAsia" w:cs="宋体"/>
                <w:color w:val="auto"/>
                <w:kern w:val="0"/>
                <w:sz w:val="18"/>
                <w:szCs w:val="18"/>
              </w:rPr>
              <w:br w:type="textWrapping"/>
            </w:r>
            <w:r>
              <w:rPr>
                <w:rFonts w:hint="eastAsia" w:cs="宋体"/>
                <w:color w:val="auto"/>
                <w:kern w:val="0"/>
                <w:sz w:val="18"/>
                <w:szCs w:val="18"/>
              </w:rPr>
              <w:t>4.支持热区添加管理</w:t>
            </w:r>
            <w:r>
              <w:rPr>
                <w:rFonts w:hint="eastAsia" w:cs="宋体"/>
                <w:color w:val="auto"/>
                <w:kern w:val="0"/>
                <w:sz w:val="18"/>
                <w:szCs w:val="18"/>
              </w:rPr>
              <w:br w:type="textWrapping"/>
            </w:r>
            <w:r>
              <w:rPr>
                <w:rFonts w:hint="eastAsia" w:cs="宋体"/>
                <w:color w:val="auto"/>
                <w:kern w:val="0"/>
                <w:sz w:val="18"/>
                <w:szCs w:val="18"/>
              </w:rPr>
              <w:t>5.支持热点实况播放、录像回放</w:t>
            </w:r>
            <w:r>
              <w:rPr>
                <w:rFonts w:hint="eastAsia" w:cs="宋体"/>
                <w:color w:val="auto"/>
                <w:kern w:val="0"/>
                <w:sz w:val="18"/>
                <w:szCs w:val="18"/>
              </w:rPr>
              <w:br w:type="textWrapping"/>
            </w:r>
            <w:r>
              <w:rPr>
                <w:rFonts w:hint="eastAsia" w:cs="宋体"/>
                <w:color w:val="auto"/>
                <w:kern w:val="0"/>
                <w:sz w:val="18"/>
                <w:szCs w:val="18"/>
              </w:rPr>
              <w:t>6.支持热点、热区框选</w:t>
            </w:r>
            <w:r>
              <w:rPr>
                <w:rFonts w:hint="eastAsia" w:cs="宋体"/>
                <w:color w:val="auto"/>
                <w:kern w:val="0"/>
                <w:sz w:val="18"/>
                <w:szCs w:val="18"/>
              </w:rPr>
              <w:br w:type="textWrapping"/>
            </w:r>
            <w:r>
              <w:rPr>
                <w:rFonts w:hint="eastAsia" w:cs="宋体"/>
                <w:color w:val="auto"/>
                <w:kern w:val="0"/>
                <w:sz w:val="18"/>
                <w:szCs w:val="18"/>
              </w:rPr>
              <w:t>7.支持热点报警、查看/清除报警</w:t>
            </w:r>
            <w:r>
              <w:rPr>
                <w:rFonts w:hint="eastAsia" w:cs="宋体"/>
                <w:color w:val="auto"/>
                <w:kern w:val="0"/>
                <w:sz w:val="18"/>
                <w:szCs w:val="18"/>
              </w:rPr>
              <w:br w:type="textWrapping"/>
            </w:r>
            <w:r>
              <w:rPr>
                <w:rFonts w:hint="eastAsia" w:cs="宋体"/>
                <w:color w:val="auto"/>
                <w:kern w:val="0"/>
                <w:sz w:val="18"/>
                <w:szCs w:val="18"/>
              </w:rPr>
              <w:t>8.支持热点、热区定位</w:t>
            </w:r>
          </w:p>
        </w:tc>
        <w:tc>
          <w:tcPr>
            <w:tcW w:w="769" w:type="pct"/>
            <w:shd w:val="clear" w:color="000000" w:fill="FFFFFF"/>
            <w:noWrap/>
            <w:vAlign w:val="center"/>
          </w:tcPr>
          <w:p>
            <w:pPr>
              <w:wordWrap w:val="0"/>
              <w:rPr>
                <w:rFonts w:cs="宋体"/>
                <w:color w:val="auto"/>
                <w:kern w:val="0"/>
                <w:sz w:val="18"/>
                <w:szCs w:val="18"/>
              </w:rPr>
            </w:pPr>
            <w:r>
              <w:rPr>
                <w:rFonts w:hint="eastAsia" w:cs="宋体"/>
                <w:color w:val="auto"/>
                <w:kern w:val="0"/>
                <w:sz w:val="18"/>
                <w:szCs w:val="18"/>
              </w:rPr>
              <w:t>至少满足国内三家品牌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9" w:hRule="atLeast"/>
        </w:trPr>
        <w:tc>
          <w:tcPr>
            <w:tcW w:w="201" w:type="pct"/>
            <w:shd w:val="clear" w:color="000000" w:fill="FFFFFF"/>
            <w:vAlign w:val="center"/>
          </w:tcPr>
          <w:p>
            <w:pPr>
              <w:wordWrap w:val="0"/>
              <w:rPr>
                <w:rFonts w:cs="宋体"/>
                <w:color w:val="auto"/>
                <w:kern w:val="0"/>
                <w:sz w:val="18"/>
                <w:szCs w:val="18"/>
              </w:rPr>
            </w:pPr>
            <w:r>
              <w:rPr>
                <w:rFonts w:hint="eastAsia" w:cs="宋体"/>
                <w:color w:val="auto"/>
                <w:kern w:val="0"/>
                <w:sz w:val="18"/>
                <w:szCs w:val="18"/>
              </w:rPr>
              <w:t>7</w:t>
            </w:r>
          </w:p>
        </w:tc>
        <w:tc>
          <w:tcPr>
            <w:tcW w:w="766" w:type="pct"/>
            <w:shd w:val="clear" w:color="000000" w:fill="FFFFFF"/>
            <w:noWrap/>
            <w:vAlign w:val="center"/>
          </w:tcPr>
          <w:p>
            <w:pPr>
              <w:wordWrap w:val="0"/>
              <w:rPr>
                <w:rFonts w:cs="宋体"/>
                <w:color w:val="auto"/>
                <w:kern w:val="0"/>
                <w:sz w:val="18"/>
                <w:szCs w:val="18"/>
              </w:rPr>
            </w:pPr>
            <w:r>
              <w:rPr>
                <w:rFonts w:hint="eastAsia" w:cs="宋体"/>
                <w:color w:val="auto"/>
                <w:kern w:val="0"/>
                <w:sz w:val="18"/>
                <w:szCs w:val="18"/>
              </w:rPr>
              <w:t>高清解码器</w:t>
            </w:r>
          </w:p>
        </w:tc>
        <w:tc>
          <w:tcPr>
            <w:tcW w:w="358" w:type="pct"/>
            <w:shd w:val="clear" w:color="000000" w:fill="FFFFFF"/>
            <w:noWrap/>
            <w:vAlign w:val="center"/>
          </w:tcPr>
          <w:p>
            <w:pPr>
              <w:wordWrap w:val="0"/>
              <w:rPr>
                <w:rFonts w:cs="宋体"/>
                <w:color w:val="auto"/>
                <w:kern w:val="0"/>
                <w:sz w:val="18"/>
                <w:szCs w:val="18"/>
              </w:rPr>
            </w:pPr>
            <w:r>
              <w:rPr>
                <w:rFonts w:hint="eastAsia" w:cs="宋体"/>
                <w:color w:val="auto"/>
                <w:kern w:val="0"/>
                <w:sz w:val="18"/>
                <w:szCs w:val="18"/>
              </w:rPr>
              <w:t>1</w:t>
            </w:r>
          </w:p>
        </w:tc>
        <w:tc>
          <w:tcPr>
            <w:tcW w:w="243" w:type="pct"/>
            <w:shd w:val="clear" w:color="000000" w:fill="FFFFFF"/>
            <w:noWrap/>
            <w:vAlign w:val="center"/>
          </w:tcPr>
          <w:p>
            <w:pPr>
              <w:wordWrap w:val="0"/>
              <w:rPr>
                <w:rFonts w:cs="宋体"/>
                <w:color w:val="auto"/>
                <w:kern w:val="0"/>
                <w:sz w:val="18"/>
                <w:szCs w:val="18"/>
              </w:rPr>
            </w:pPr>
            <w:r>
              <w:rPr>
                <w:rFonts w:hint="eastAsia" w:cs="宋体"/>
                <w:color w:val="auto"/>
                <w:kern w:val="0"/>
                <w:sz w:val="18"/>
                <w:szCs w:val="18"/>
              </w:rPr>
              <w:t>台</w:t>
            </w:r>
          </w:p>
        </w:tc>
        <w:tc>
          <w:tcPr>
            <w:tcW w:w="2660" w:type="pct"/>
            <w:shd w:val="clear" w:color="000000" w:fill="FFFFFF"/>
            <w:vAlign w:val="center"/>
          </w:tcPr>
          <w:p>
            <w:pPr>
              <w:wordWrap w:val="0"/>
              <w:rPr>
                <w:rFonts w:cs="宋体"/>
                <w:color w:val="auto"/>
                <w:kern w:val="0"/>
                <w:sz w:val="18"/>
                <w:szCs w:val="18"/>
              </w:rPr>
            </w:pPr>
            <w:r>
              <w:rPr>
                <w:rFonts w:hint="eastAsia" w:cs="宋体"/>
                <w:color w:val="auto"/>
                <w:kern w:val="0"/>
                <w:sz w:val="18"/>
                <w:szCs w:val="18"/>
              </w:rPr>
              <w:t>1. 具备≥2个100/1000M自适应网口。</w:t>
            </w:r>
            <w:r>
              <w:rPr>
                <w:rFonts w:hint="eastAsia" w:cs="宋体"/>
                <w:color w:val="auto"/>
                <w:kern w:val="0"/>
                <w:sz w:val="18"/>
                <w:szCs w:val="18"/>
              </w:rPr>
              <w:br w:type="textWrapping"/>
            </w:r>
            <w:r>
              <w:rPr>
                <w:rFonts w:hint="eastAsia" w:cs="宋体"/>
                <w:color w:val="auto"/>
                <w:kern w:val="0"/>
                <w:sz w:val="18"/>
                <w:szCs w:val="18"/>
              </w:rPr>
              <w:t>2. 具备≥18路DVI-I视频输出接口， 6/9/12/15/18路音频输出接口。</w:t>
            </w:r>
            <w:r>
              <w:rPr>
                <w:rFonts w:hint="eastAsia" w:cs="宋体"/>
                <w:color w:val="auto"/>
                <w:kern w:val="0"/>
                <w:sz w:val="18"/>
                <w:szCs w:val="18"/>
              </w:rPr>
              <w:br w:type="textWrapping"/>
            </w:r>
            <w:r>
              <w:rPr>
                <w:rFonts w:hint="eastAsia" w:cs="宋体"/>
                <w:color w:val="auto"/>
                <w:kern w:val="0"/>
                <w:sz w:val="18"/>
                <w:szCs w:val="18"/>
              </w:rPr>
              <w:t>3. 支持走廊模式，可适应不同应用场景的解码显示。</w:t>
            </w:r>
            <w:r>
              <w:rPr>
                <w:rFonts w:hint="eastAsia" w:cs="宋体"/>
                <w:color w:val="auto"/>
                <w:kern w:val="0"/>
                <w:sz w:val="18"/>
                <w:szCs w:val="18"/>
              </w:rPr>
              <w:br w:type="textWrapping"/>
            </w:r>
            <w:r>
              <w:rPr>
                <w:rFonts w:hint="eastAsia" w:cs="宋体"/>
                <w:color w:val="auto"/>
                <w:kern w:val="0"/>
                <w:sz w:val="18"/>
                <w:szCs w:val="18"/>
              </w:rPr>
              <w:t>4. 设备支持接入采用ONVIF、GB28281规定的网络视频流。</w:t>
            </w:r>
            <w:r>
              <w:rPr>
                <w:rFonts w:hint="eastAsia" w:cs="宋体"/>
                <w:color w:val="auto"/>
                <w:kern w:val="0"/>
                <w:sz w:val="18"/>
                <w:szCs w:val="18"/>
              </w:rPr>
              <w:br w:type="textWrapping"/>
            </w:r>
            <w:r>
              <w:rPr>
                <w:rFonts w:hint="eastAsia" w:cs="宋体"/>
                <w:color w:val="auto"/>
                <w:kern w:val="0"/>
                <w:sz w:val="18"/>
                <w:szCs w:val="18"/>
              </w:rPr>
              <w:t>5. 支持SIP、RTP、RTCP等网络协议，支持PS、TS、RTP等主流的封装格式。</w:t>
            </w:r>
            <w:r>
              <w:rPr>
                <w:rFonts w:hint="eastAsia" w:cs="宋体"/>
                <w:color w:val="auto"/>
                <w:kern w:val="0"/>
                <w:sz w:val="18"/>
                <w:szCs w:val="18"/>
              </w:rPr>
              <w:br w:type="textWrapping"/>
            </w:r>
            <w:r>
              <w:rPr>
                <w:rFonts w:hint="eastAsia" w:cs="宋体"/>
                <w:color w:val="auto"/>
                <w:kern w:val="0"/>
                <w:sz w:val="18"/>
                <w:szCs w:val="18"/>
              </w:rPr>
              <w:t>6. 支持手机信号通过无线上墙，支持笔记本/平板电脑信号通过无线上墙。</w:t>
            </w:r>
            <w:r>
              <w:rPr>
                <w:rFonts w:hint="eastAsia" w:cs="宋体"/>
                <w:color w:val="auto"/>
                <w:kern w:val="0"/>
                <w:sz w:val="18"/>
                <w:szCs w:val="18"/>
              </w:rPr>
              <w:br w:type="textWrapping"/>
            </w:r>
            <w:r>
              <w:rPr>
                <w:rFonts w:hint="eastAsia" w:cs="宋体"/>
                <w:color w:val="auto"/>
                <w:kern w:val="0"/>
                <w:sz w:val="18"/>
                <w:szCs w:val="18"/>
              </w:rPr>
              <w:t>7. 支持坐标开窗功能，对上墙图像准确定位，可自定义输出分辨率，用于对接小间距LED电视墙。</w:t>
            </w:r>
            <w:r>
              <w:rPr>
                <w:rFonts w:hint="eastAsia" w:cs="宋体"/>
                <w:color w:val="auto"/>
                <w:kern w:val="0"/>
                <w:sz w:val="18"/>
                <w:szCs w:val="18"/>
              </w:rPr>
              <w:br w:type="textWrapping"/>
            </w:r>
            <w:r>
              <w:rPr>
                <w:rFonts w:hint="eastAsia" w:cs="宋体"/>
                <w:color w:val="auto"/>
                <w:kern w:val="0"/>
                <w:sz w:val="18"/>
                <w:szCs w:val="18"/>
              </w:rPr>
              <w:t>8. 支持第三方私有码流解码上墙。</w:t>
            </w:r>
            <w:r>
              <w:rPr>
                <w:rFonts w:hint="eastAsia" w:cs="宋体"/>
                <w:color w:val="auto"/>
                <w:kern w:val="0"/>
                <w:sz w:val="18"/>
                <w:szCs w:val="18"/>
              </w:rPr>
              <w:br w:type="textWrapping"/>
            </w:r>
            <w:r>
              <w:rPr>
                <w:rFonts w:hint="eastAsia" w:cs="宋体"/>
                <w:color w:val="auto"/>
                <w:kern w:val="0"/>
                <w:sz w:val="18"/>
                <w:szCs w:val="18"/>
              </w:rPr>
              <w:t>9. 支持自定义电视墙布局，并一键完成对整个电视墙的布局，可自定义行列数或选择固定布局。</w:t>
            </w:r>
            <w:r>
              <w:rPr>
                <w:rFonts w:hint="eastAsia" w:cs="宋体"/>
                <w:color w:val="auto"/>
                <w:kern w:val="0"/>
                <w:sz w:val="18"/>
                <w:szCs w:val="18"/>
              </w:rPr>
              <w:br w:type="textWrapping"/>
            </w:r>
            <w:r>
              <w:rPr>
                <w:rFonts w:hint="eastAsia" w:cs="宋体"/>
                <w:color w:val="auto"/>
                <w:kern w:val="0"/>
                <w:sz w:val="18"/>
                <w:szCs w:val="18"/>
              </w:rPr>
              <w:t>10. 配合平台可实现实况、回放、轮切、轮巡业务都有不同的颜色标注加以区分。</w:t>
            </w:r>
            <w:r>
              <w:rPr>
                <w:rFonts w:hint="eastAsia" w:cs="宋体"/>
                <w:color w:val="auto"/>
                <w:kern w:val="0"/>
                <w:sz w:val="18"/>
                <w:szCs w:val="18"/>
              </w:rPr>
              <w:br w:type="textWrapping"/>
            </w:r>
            <w:r>
              <w:rPr>
                <w:rFonts w:hint="eastAsia" w:cs="宋体"/>
                <w:color w:val="auto"/>
                <w:kern w:val="0"/>
                <w:sz w:val="18"/>
                <w:szCs w:val="18"/>
              </w:rPr>
              <w:t>11. 支持配合平台支持根据电视墙大小调整客户端的显示比例。</w:t>
            </w:r>
            <w:r>
              <w:rPr>
                <w:rFonts w:hint="eastAsia" w:cs="宋体"/>
                <w:color w:val="auto"/>
                <w:kern w:val="0"/>
                <w:sz w:val="18"/>
                <w:szCs w:val="18"/>
              </w:rPr>
              <w:br w:type="textWrapping"/>
            </w:r>
            <w:r>
              <w:rPr>
                <w:rFonts w:hint="eastAsia" w:cs="宋体"/>
                <w:color w:val="auto"/>
                <w:kern w:val="0"/>
                <w:sz w:val="18"/>
                <w:szCs w:val="18"/>
              </w:rPr>
              <w:t>12. 支持小间距LED的手动、定时、倒计时开关机。</w:t>
            </w:r>
            <w:r>
              <w:rPr>
                <w:rFonts w:hint="eastAsia" w:cs="宋体"/>
                <w:color w:val="auto"/>
                <w:kern w:val="0"/>
                <w:sz w:val="18"/>
                <w:szCs w:val="18"/>
              </w:rPr>
              <w:br w:type="textWrapping"/>
            </w:r>
            <w:r>
              <w:rPr>
                <w:rFonts w:hint="eastAsia" w:cs="宋体"/>
                <w:color w:val="auto"/>
                <w:kern w:val="0"/>
                <w:sz w:val="18"/>
                <w:szCs w:val="18"/>
              </w:rPr>
              <w:t>13. 支持码流解密功能，可以对加密的IPC码流数据进行解码，并输出。</w:t>
            </w:r>
            <w:r>
              <w:rPr>
                <w:rFonts w:hint="eastAsia" w:cs="宋体"/>
                <w:color w:val="auto"/>
                <w:kern w:val="0"/>
                <w:sz w:val="18"/>
                <w:szCs w:val="18"/>
              </w:rPr>
              <w:br w:type="textWrapping"/>
            </w:r>
            <w:r>
              <w:rPr>
                <w:rFonts w:hint="eastAsia" w:cs="宋体"/>
                <w:color w:val="auto"/>
                <w:kern w:val="0"/>
                <w:sz w:val="18"/>
                <w:szCs w:val="18"/>
              </w:rPr>
              <w:t>14. 支持告警联动到指定电视墙窗口，并加以红框闪烁警示。</w:t>
            </w:r>
          </w:p>
        </w:tc>
        <w:tc>
          <w:tcPr>
            <w:tcW w:w="769" w:type="pct"/>
            <w:shd w:val="clear" w:color="000000" w:fill="FFFFFF"/>
            <w:noWrap/>
            <w:vAlign w:val="center"/>
          </w:tcPr>
          <w:p>
            <w:pPr>
              <w:wordWrap w:val="0"/>
              <w:rPr>
                <w:rFonts w:cs="宋体"/>
                <w:color w:val="auto"/>
                <w:kern w:val="0"/>
                <w:sz w:val="18"/>
                <w:szCs w:val="18"/>
              </w:rPr>
            </w:pPr>
            <w:r>
              <w:rPr>
                <w:rFonts w:hint="eastAsia" w:cs="宋体"/>
                <w:color w:val="auto"/>
                <w:kern w:val="0"/>
                <w:sz w:val="18"/>
                <w:szCs w:val="18"/>
              </w:rPr>
              <w:t>至少满足国内三家品牌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9" w:hRule="atLeast"/>
        </w:trPr>
        <w:tc>
          <w:tcPr>
            <w:tcW w:w="201" w:type="pct"/>
            <w:shd w:val="clear" w:color="000000" w:fill="FFFFFF"/>
            <w:vAlign w:val="center"/>
          </w:tcPr>
          <w:p>
            <w:pPr>
              <w:wordWrap w:val="0"/>
              <w:rPr>
                <w:rFonts w:cs="宋体"/>
                <w:color w:val="auto"/>
                <w:kern w:val="0"/>
                <w:sz w:val="18"/>
                <w:szCs w:val="18"/>
              </w:rPr>
            </w:pPr>
            <w:r>
              <w:rPr>
                <w:rFonts w:hint="eastAsia" w:cs="宋体"/>
                <w:color w:val="auto"/>
                <w:kern w:val="0"/>
                <w:sz w:val="18"/>
                <w:szCs w:val="18"/>
              </w:rPr>
              <w:t>8</w:t>
            </w:r>
          </w:p>
        </w:tc>
        <w:tc>
          <w:tcPr>
            <w:tcW w:w="766" w:type="pct"/>
            <w:shd w:val="clear" w:color="000000" w:fill="FFFFFF"/>
            <w:noWrap/>
            <w:vAlign w:val="center"/>
          </w:tcPr>
          <w:p>
            <w:pPr>
              <w:wordWrap w:val="0"/>
              <w:rPr>
                <w:rFonts w:cs="宋体"/>
                <w:color w:val="auto"/>
                <w:kern w:val="0"/>
                <w:sz w:val="18"/>
                <w:szCs w:val="18"/>
              </w:rPr>
            </w:pPr>
            <w:r>
              <w:rPr>
                <w:rFonts w:hint="eastAsia" w:cs="宋体"/>
                <w:color w:val="auto"/>
                <w:kern w:val="0"/>
                <w:sz w:val="18"/>
                <w:szCs w:val="18"/>
              </w:rPr>
              <w:t>管理电脑</w:t>
            </w:r>
          </w:p>
        </w:tc>
        <w:tc>
          <w:tcPr>
            <w:tcW w:w="358" w:type="pct"/>
            <w:shd w:val="clear" w:color="000000" w:fill="FFFFFF"/>
            <w:noWrap/>
            <w:vAlign w:val="center"/>
          </w:tcPr>
          <w:p>
            <w:pPr>
              <w:wordWrap w:val="0"/>
              <w:rPr>
                <w:rFonts w:cs="宋体"/>
                <w:color w:val="auto"/>
                <w:kern w:val="0"/>
                <w:sz w:val="18"/>
                <w:szCs w:val="18"/>
              </w:rPr>
            </w:pPr>
            <w:r>
              <w:rPr>
                <w:rFonts w:hint="eastAsia" w:cs="宋体"/>
                <w:color w:val="auto"/>
                <w:kern w:val="0"/>
                <w:sz w:val="18"/>
                <w:szCs w:val="18"/>
              </w:rPr>
              <w:t>1</w:t>
            </w:r>
          </w:p>
        </w:tc>
        <w:tc>
          <w:tcPr>
            <w:tcW w:w="243" w:type="pct"/>
            <w:shd w:val="clear" w:color="000000" w:fill="FFFFFF"/>
            <w:noWrap/>
            <w:vAlign w:val="center"/>
          </w:tcPr>
          <w:p>
            <w:pPr>
              <w:wordWrap w:val="0"/>
              <w:rPr>
                <w:rFonts w:cs="宋体"/>
                <w:color w:val="auto"/>
                <w:kern w:val="0"/>
                <w:sz w:val="18"/>
                <w:szCs w:val="18"/>
              </w:rPr>
            </w:pPr>
            <w:r>
              <w:rPr>
                <w:rFonts w:hint="eastAsia" w:cs="宋体"/>
                <w:color w:val="auto"/>
                <w:kern w:val="0"/>
                <w:sz w:val="18"/>
                <w:szCs w:val="18"/>
              </w:rPr>
              <w:t>套</w:t>
            </w:r>
          </w:p>
        </w:tc>
        <w:tc>
          <w:tcPr>
            <w:tcW w:w="2660" w:type="pct"/>
            <w:shd w:val="clear" w:color="000000" w:fill="FFFFFF"/>
            <w:vAlign w:val="center"/>
          </w:tcPr>
          <w:p>
            <w:pPr>
              <w:wordWrap w:val="0"/>
              <w:rPr>
                <w:rFonts w:cs="宋体"/>
                <w:color w:val="auto"/>
                <w:kern w:val="0"/>
                <w:sz w:val="18"/>
                <w:szCs w:val="18"/>
              </w:rPr>
            </w:pPr>
            <w:r>
              <w:rPr>
                <w:rFonts w:hint="eastAsia" w:cs="宋体"/>
                <w:color w:val="auto"/>
                <w:kern w:val="0"/>
                <w:sz w:val="18"/>
                <w:szCs w:val="18"/>
              </w:rPr>
              <w:t>1</w:t>
            </w:r>
            <w:r>
              <w:rPr>
                <w:rFonts w:cs="宋体"/>
                <w:color w:val="auto"/>
                <w:kern w:val="0"/>
                <w:sz w:val="18"/>
                <w:szCs w:val="18"/>
              </w:rPr>
              <w:t>.</w:t>
            </w:r>
            <w:r>
              <w:rPr>
                <w:rFonts w:hint="eastAsia"/>
                <w:color w:val="auto"/>
                <w:sz w:val="18"/>
                <w:szCs w:val="18"/>
              </w:rPr>
              <w:t xml:space="preserve"> </w:t>
            </w:r>
            <w:r>
              <w:rPr>
                <w:rFonts w:hint="eastAsia" w:cs="宋体"/>
                <w:color w:val="auto"/>
                <w:kern w:val="0"/>
                <w:sz w:val="18"/>
                <w:szCs w:val="18"/>
              </w:rPr>
              <w:t>主机</w:t>
            </w:r>
          </w:p>
          <w:p>
            <w:pPr>
              <w:wordWrap w:val="0"/>
              <w:rPr>
                <w:rFonts w:cs="宋体"/>
                <w:color w:val="auto"/>
                <w:kern w:val="0"/>
                <w:sz w:val="18"/>
                <w:szCs w:val="18"/>
              </w:rPr>
            </w:pPr>
            <w:r>
              <w:rPr>
                <w:rFonts w:hint="eastAsia" w:cs="宋体"/>
                <w:color w:val="auto"/>
                <w:kern w:val="0"/>
                <w:sz w:val="18"/>
                <w:szCs w:val="18"/>
              </w:rPr>
              <w:t>CPU：≥i5-10500</w:t>
            </w:r>
            <w:r>
              <w:rPr>
                <w:rFonts w:hint="eastAsia" w:cs="宋体"/>
                <w:color w:val="auto"/>
                <w:kern w:val="0"/>
                <w:sz w:val="18"/>
                <w:szCs w:val="18"/>
              </w:rPr>
              <w:br w:type="textWrapping"/>
            </w:r>
            <w:r>
              <w:rPr>
                <w:rFonts w:hint="eastAsia" w:cs="宋体"/>
                <w:color w:val="auto"/>
                <w:kern w:val="0"/>
                <w:sz w:val="18"/>
                <w:szCs w:val="18"/>
              </w:rPr>
              <w:t>主频：≥3.0G；</w:t>
            </w:r>
            <w:r>
              <w:rPr>
                <w:rFonts w:hint="eastAsia" w:cs="宋体"/>
                <w:color w:val="auto"/>
                <w:kern w:val="0"/>
                <w:sz w:val="18"/>
                <w:szCs w:val="18"/>
              </w:rPr>
              <w:br w:type="textWrapping"/>
            </w:r>
            <w:r>
              <w:rPr>
                <w:rFonts w:hint="eastAsia" w:cs="宋体"/>
                <w:color w:val="auto"/>
                <w:kern w:val="0"/>
                <w:sz w:val="18"/>
                <w:szCs w:val="18"/>
              </w:rPr>
              <w:t>缓存：≥12M；</w:t>
            </w:r>
            <w:r>
              <w:rPr>
                <w:rFonts w:hint="eastAsia" w:cs="宋体"/>
                <w:color w:val="auto"/>
                <w:kern w:val="0"/>
                <w:sz w:val="18"/>
                <w:szCs w:val="18"/>
              </w:rPr>
              <w:br w:type="textWrapping"/>
            </w:r>
            <w:r>
              <w:rPr>
                <w:rFonts w:hint="eastAsia" w:cs="宋体"/>
                <w:color w:val="auto"/>
                <w:kern w:val="0"/>
                <w:sz w:val="18"/>
                <w:szCs w:val="18"/>
              </w:rPr>
              <w:t>主板：≥Intel B460；</w:t>
            </w:r>
            <w:r>
              <w:rPr>
                <w:rFonts w:hint="eastAsia" w:cs="宋体"/>
                <w:color w:val="auto"/>
                <w:kern w:val="0"/>
                <w:sz w:val="18"/>
                <w:szCs w:val="18"/>
              </w:rPr>
              <w:br w:type="textWrapping"/>
            </w:r>
            <w:r>
              <w:rPr>
                <w:rFonts w:hint="eastAsia" w:cs="宋体"/>
                <w:color w:val="auto"/>
                <w:kern w:val="0"/>
                <w:sz w:val="18"/>
                <w:szCs w:val="18"/>
              </w:rPr>
              <w:t>内存：≥16GB DDR4-2666MHz；</w:t>
            </w:r>
            <w:r>
              <w:rPr>
                <w:rFonts w:hint="eastAsia" w:cs="宋体"/>
                <w:color w:val="auto"/>
                <w:kern w:val="0"/>
                <w:sz w:val="18"/>
                <w:szCs w:val="18"/>
              </w:rPr>
              <w:br w:type="textWrapping"/>
            </w:r>
            <w:r>
              <w:rPr>
                <w:rFonts w:hint="eastAsia" w:cs="宋体"/>
                <w:color w:val="auto"/>
                <w:kern w:val="0"/>
                <w:sz w:val="18"/>
                <w:szCs w:val="18"/>
              </w:rPr>
              <w:t>硬盘1：≥128G SSD</w:t>
            </w:r>
            <w:r>
              <w:rPr>
                <w:rFonts w:hint="eastAsia" w:cs="宋体"/>
                <w:color w:val="auto"/>
                <w:kern w:val="0"/>
                <w:sz w:val="18"/>
                <w:szCs w:val="18"/>
              </w:rPr>
              <w:br w:type="textWrapping"/>
            </w:r>
            <w:r>
              <w:rPr>
                <w:rFonts w:hint="eastAsia" w:cs="宋体"/>
                <w:color w:val="auto"/>
                <w:kern w:val="0"/>
                <w:sz w:val="18"/>
                <w:szCs w:val="18"/>
              </w:rPr>
              <w:t>硬盘2：≥1TB HD 7200RPM 3.5" SATA3；</w:t>
            </w:r>
            <w:r>
              <w:rPr>
                <w:rFonts w:hint="eastAsia" w:cs="宋体"/>
                <w:color w:val="auto"/>
                <w:kern w:val="0"/>
                <w:sz w:val="18"/>
                <w:szCs w:val="18"/>
              </w:rPr>
              <w:br w:type="textWrapping"/>
            </w:r>
            <w:r>
              <w:rPr>
                <w:rFonts w:hint="eastAsia" w:cs="宋体"/>
                <w:color w:val="auto"/>
                <w:kern w:val="0"/>
                <w:sz w:val="18"/>
                <w:szCs w:val="18"/>
              </w:rPr>
              <w:t>光驱：无光驱；</w:t>
            </w:r>
            <w:r>
              <w:rPr>
                <w:rFonts w:hint="eastAsia" w:cs="宋体"/>
                <w:color w:val="auto"/>
                <w:kern w:val="0"/>
                <w:sz w:val="18"/>
                <w:szCs w:val="18"/>
              </w:rPr>
              <w:br w:type="textWrapping"/>
            </w:r>
            <w:r>
              <w:rPr>
                <w:rFonts w:hint="eastAsia" w:cs="宋体"/>
                <w:color w:val="auto"/>
                <w:kern w:val="0"/>
                <w:sz w:val="18"/>
                <w:szCs w:val="18"/>
              </w:rPr>
              <w:t>显卡：≥2G独显；</w:t>
            </w:r>
            <w:r>
              <w:rPr>
                <w:rFonts w:hint="eastAsia" w:cs="宋体"/>
                <w:color w:val="auto"/>
                <w:kern w:val="0"/>
                <w:sz w:val="18"/>
                <w:szCs w:val="18"/>
              </w:rPr>
              <w:br w:type="textWrapping"/>
            </w:r>
            <w:r>
              <w:rPr>
                <w:rFonts w:hint="eastAsia" w:cs="宋体"/>
                <w:color w:val="auto"/>
                <w:kern w:val="0"/>
                <w:sz w:val="18"/>
                <w:szCs w:val="18"/>
              </w:rPr>
              <w:t>网卡：集成千兆网卡；</w:t>
            </w:r>
            <w:r>
              <w:rPr>
                <w:rFonts w:hint="eastAsia" w:cs="宋体"/>
                <w:color w:val="auto"/>
                <w:kern w:val="0"/>
                <w:sz w:val="18"/>
                <w:szCs w:val="18"/>
              </w:rPr>
              <w:br w:type="textWrapping"/>
            </w:r>
            <w:r>
              <w:rPr>
                <w:rFonts w:hint="eastAsia" w:cs="宋体"/>
                <w:color w:val="auto"/>
                <w:kern w:val="0"/>
                <w:sz w:val="18"/>
                <w:szCs w:val="18"/>
              </w:rPr>
              <w:t>附件：USB 键盘、鼠标、音响；</w:t>
            </w:r>
            <w:r>
              <w:rPr>
                <w:rFonts w:hint="eastAsia" w:cs="宋体"/>
                <w:color w:val="auto"/>
                <w:kern w:val="0"/>
                <w:sz w:val="18"/>
                <w:szCs w:val="18"/>
              </w:rPr>
              <w:br w:type="textWrapping"/>
            </w:r>
            <w:r>
              <w:rPr>
                <w:rFonts w:hint="eastAsia" w:cs="宋体"/>
                <w:color w:val="auto"/>
                <w:kern w:val="0"/>
                <w:sz w:val="18"/>
                <w:szCs w:val="18"/>
              </w:rPr>
              <w:t>操作系统：Windows10Home64bit 简体中文版</w:t>
            </w:r>
            <w:r>
              <w:rPr>
                <w:rFonts w:hint="eastAsia" w:cs="宋体"/>
                <w:color w:val="auto"/>
                <w:kern w:val="0"/>
                <w:sz w:val="18"/>
                <w:szCs w:val="18"/>
              </w:rPr>
              <w:br w:type="textWrapping"/>
            </w:r>
            <w:r>
              <w:rPr>
                <w:rFonts w:hint="eastAsia" w:cs="宋体"/>
                <w:color w:val="auto"/>
                <w:kern w:val="0"/>
                <w:sz w:val="18"/>
                <w:szCs w:val="18"/>
              </w:rPr>
              <w:t>接口：≥10 个USB 接口（前6USB3.1+后4USB2.0）；</w:t>
            </w:r>
            <w:r>
              <w:rPr>
                <w:rFonts w:hint="eastAsia" w:cs="宋体"/>
                <w:color w:val="auto"/>
                <w:kern w:val="0"/>
                <w:sz w:val="18"/>
                <w:szCs w:val="18"/>
              </w:rPr>
              <w:br w:type="textWrapping"/>
            </w:r>
            <w:r>
              <w:rPr>
                <w:rFonts w:hint="eastAsia" w:cs="宋体"/>
                <w:color w:val="auto"/>
                <w:kern w:val="0"/>
                <w:sz w:val="18"/>
                <w:szCs w:val="18"/>
              </w:rPr>
              <w:t>接口：VGA+HDMI+PS2；</w:t>
            </w:r>
            <w:r>
              <w:rPr>
                <w:rFonts w:hint="eastAsia" w:cs="宋体"/>
                <w:color w:val="auto"/>
                <w:kern w:val="0"/>
                <w:sz w:val="18"/>
                <w:szCs w:val="18"/>
              </w:rPr>
              <w:br w:type="textWrapping"/>
            </w:r>
            <w:r>
              <w:rPr>
                <w:rFonts w:hint="eastAsia" w:cs="宋体"/>
                <w:color w:val="auto"/>
                <w:kern w:val="0"/>
                <w:sz w:val="18"/>
                <w:szCs w:val="18"/>
              </w:rPr>
              <w:t>电源：≥180瓦高效电源，能效可达85%</w:t>
            </w:r>
          </w:p>
          <w:p>
            <w:pPr>
              <w:wordWrap w:val="0"/>
              <w:rPr>
                <w:rFonts w:cs="宋体"/>
                <w:color w:val="auto"/>
                <w:kern w:val="0"/>
                <w:sz w:val="18"/>
                <w:szCs w:val="18"/>
              </w:rPr>
            </w:pPr>
            <w:r>
              <w:rPr>
                <w:rFonts w:hint="eastAsia" w:cs="宋体"/>
                <w:color w:val="auto"/>
                <w:kern w:val="0"/>
                <w:sz w:val="18"/>
                <w:szCs w:val="18"/>
              </w:rPr>
              <w:t>2</w:t>
            </w:r>
            <w:r>
              <w:rPr>
                <w:rFonts w:cs="宋体"/>
                <w:color w:val="auto"/>
                <w:kern w:val="0"/>
                <w:sz w:val="18"/>
                <w:szCs w:val="18"/>
              </w:rPr>
              <w:t>.</w:t>
            </w:r>
            <w:r>
              <w:rPr>
                <w:rFonts w:hint="eastAsia"/>
                <w:color w:val="auto"/>
                <w:sz w:val="18"/>
                <w:szCs w:val="18"/>
              </w:rPr>
              <w:t xml:space="preserve"> </w:t>
            </w:r>
            <w:r>
              <w:rPr>
                <w:rFonts w:hint="eastAsia" w:cs="宋体"/>
                <w:color w:val="auto"/>
                <w:kern w:val="0"/>
                <w:sz w:val="18"/>
                <w:szCs w:val="18"/>
              </w:rPr>
              <w:t>显示器</w:t>
            </w:r>
          </w:p>
          <w:p>
            <w:pPr>
              <w:wordWrap w:val="0"/>
              <w:rPr>
                <w:rFonts w:cs="宋体"/>
                <w:color w:val="auto"/>
                <w:kern w:val="0"/>
                <w:sz w:val="18"/>
                <w:szCs w:val="18"/>
              </w:rPr>
            </w:pPr>
            <w:r>
              <w:rPr>
                <w:rFonts w:hint="eastAsia" w:cs="宋体"/>
                <w:color w:val="auto"/>
                <w:kern w:val="0"/>
                <w:sz w:val="18"/>
                <w:szCs w:val="18"/>
              </w:rPr>
              <w:t>屏幕尺寸：≥31.5英寸</w:t>
            </w:r>
          </w:p>
          <w:p>
            <w:pPr>
              <w:wordWrap w:val="0"/>
              <w:rPr>
                <w:rFonts w:cs="宋体"/>
                <w:color w:val="auto"/>
                <w:kern w:val="0"/>
                <w:sz w:val="18"/>
                <w:szCs w:val="18"/>
              </w:rPr>
            </w:pPr>
            <w:r>
              <w:rPr>
                <w:rFonts w:hint="eastAsia" w:cs="宋体"/>
                <w:color w:val="auto"/>
                <w:kern w:val="0"/>
                <w:sz w:val="18"/>
                <w:szCs w:val="18"/>
              </w:rPr>
              <w:t>分辨率：≥</w:t>
            </w:r>
            <w:r>
              <w:rPr>
                <w:rFonts w:cs="宋体"/>
                <w:color w:val="auto"/>
                <w:kern w:val="0"/>
                <w:sz w:val="18"/>
                <w:szCs w:val="18"/>
              </w:rPr>
              <w:t>2560x1440</w:t>
            </w:r>
          </w:p>
          <w:p>
            <w:pPr>
              <w:wordWrap w:val="0"/>
              <w:rPr>
                <w:rFonts w:cs="宋体"/>
                <w:color w:val="auto"/>
                <w:kern w:val="0"/>
                <w:sz w:val="18"/>
                <w:szCs w:val="18"/>
              </w:rPr>
            </w:pPr>
            <w:r>
              <w:rPr>
                <w:rFonts w:hint="eastAsia" w:cs="宋体"/>
                <w:color w:val="auto"/>
                <w:kern w:val="0"/>
                <w:sz w:val="18"/>
                <w:szCs w:val="18"/>
              </w:rPr>
              <w:t>动态对比度：≥2000万:1</w:t>
            </w:r>
          </w:p>
          <w:p>
            <w:pPr>
              <w:wordWrap w:val="0"/>
              <w:rPr>
                <w:rFonts w:cs="宋体"/>
                <w:color w:val="auto"/>
                <w:kern w:val="0"/>
                <w:sz w:val="18"/>
                <w:szCs w:val="18"/>
              </w:rPr>
            </w:pPr>
            <w:r>
              <w:rPr>
                <w:rFonts w:hint="eastAsia" w:cs="宋体"/>
                <w:color w:val="auto"/>
                <w:kern w:val="0"/>
                <w:sz w:val="18"/>
                <w:szCs w:val="18"/>
              </w:rPr>
              <w:t>静态对比度：≥1200:1</w:t>
            </w:r>
          </w:p>
          <w:p>
            <w:pPr>
              <w:wordWrap w:val="0"/>
              <w:rPr>
                <w:rFonts w:cs="宋体"/>
                <w:color w:val="auto"/>
                <w:kern w:val="0"/>
                <w:sz w:val="18"/>
                <w:szCs w:val="18"/>
              </w:rPr>
            </w:pPr>
            <w:r>
              <w:rPr>
                <w:rFonts w:hint="eastAsia" w:cs="宋体"/>
                <w:color w:val="auto"/>
                <w:kern w:val="0"/>
                <w:sz w:val="18"/>
                <w:szCs w:val="18"/>
              </w:rPr>
              <w:t>响应时间：≤4ms</w:t>
            </w:r>
          </w:p>
          <w:p>
            <w:pPr>
              <w:wordWrap w:val="0"/>
              <w:rPr>
                <w:rFonts w:cs="宋体"/>
                <w:color w:val="auto"/>
                <w:kern w:val="0"/>
                <w:sz w:val="18"/>
                <w:szCs w:val="18"/>
              </w:rPr>
            </w:pPr>
            <w:r>
              <w:rPr>
                <w:rFonts w:hint="eastAsia" w:cs="宋体"/>
                <w:color w:val="auto"/>
                <w:kern w:val="0"/>
                <w:sz w:val="18"/>
                <w:szCs w:val="18"/>
              </w:rPr>
              <w:t>亮度：≥250cd/㎡</w:t>
            </w:r>
          </w:p>
          <w:p>
            <w:pPr>
              <w:wordWrap w:val="0"/>
              <w:rPr>
                <w:rFonts w:cs="宋体"/>
                <w:color w:val="auto"/>
                <w:kern w:val="0"/>
                <w:sz w:val="18"/>
                <w:szCs w:val="18"/>
              </w:rPr>
            </w:pPr>
            <w:r>
              <w:rPr>
                <w:rFonts w:hint="eastAsia" w:cs="宋体"/>
                <w:color w:val="auto"/>
                <w:kern w:val="0"/>
                <w:sz w:val="18"/>
                <w:szCs w:val="18"/>
              </w:rPr>
              <w:t>刷新率：≥6</w:t>
            </w:r>
            <w:r>
              <w:rPr>
                <w:rFonts w:cs="宋体"/>
                <w:color w:val="auto"/>
                <w:kern w:val="0"/>
                <w:sz w:val="18"/>
                <w:szCs w:val="18"/>
              </w:rPr>
              <w:t>0H</w:t>
            </w:r>
            <w:r>
              <w:rPr>
                <w:rFonts w:hint="eastAsia" w:cs="宋体"/>
                <w:color w:val="auto"/>
                <w:kern w:val="0"/>
                <w:sz w:val="18"/>
                <w:szCs w:val="18"/>
              </w:rPr>
              <w:t>z</w:t>
            </w:r>
          </w:p>
          <w:p>
            <w:pPr>
              <w:wordWrap w:val="0"/>
              <w:rPr>
                <w:rFonts w:cs="宋体"/>
                <w:color w:val="auto"/>
                <w:kern w:val="0"/>
                <w:sz w:val="18"/>
                <w:szCs w:val="18"/>
              </w:rPr>
            </w:pPr>
            <w:r>
              <w:rPr>
                <w:rFonts w:hint="eastAsia" w:cs="宋体"/>
                <w:color w:val="auto"/>
                <w:kern w:val="0"/>
                <w:sz w:val="18"/>
                <w:szCs w:val="18"/>
              </w:rPr>
              <w:t>视频接口：HDMI，Displayport</w:t>
            </w:r>
          </w:p>
        </w:tc>
        <w:tc>
          <w:tcPr>
            <w:tcW w:w="769" w:type="pct"/>
            <w:shd w:val="clear" w:color="000000" w:fill="FFFFFF"/>
            <w:noWrap/>
            <w:vAlign w:val="center"/>
          </w:tcPr>
          <w:p>
            <w:pPr>
              <w:wordWrap w:val="0"/>
              <w:rPr>
                <w:rFonts w:cs="宋体"/>
                <w:color w:val="auto"/>
                <w:kern w:val="0"/>
                <w:sz w:val="18"/>
                <w:szCs w:val="18"/>
              </w:rPr>
            </w:pPr>
            <w:r>
              <w:rPr>
                <w:rFonts w:hint="eastAsia" w:cs="宋体"/>
                <w:color w:val="auto"/>
                <w:kern w:val="0"/>
                <w:sz w:val="18"/>
                <w:szCs w:val="18"/>
              </w:rPr>
              <w:t>至少满足国内三家品牌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9" w:hRule="atLeast"/>
        </w:trPr>
        <w:tc>
          <w:tcPr>
            <w:tcW w:w="201" w:type="pct"/>
            <w:shd w:val="clear" w:color="000000" w:fill="FFFFFF"/>
            <w:vAlign w:val="center"/>
          </w:tcPr>
          <w:p>
            <w:pPr>
              <w:wordWrap w:val="0"/>
              <w:rPr>
                <w:rFonts w:cs="宋体"/>
                <w:color w:val="auto"/>
                <w:kern w:val="0"/>
                <w:sz w:val="18"/>
                <w:szCs w:val="18"/>
              </w:rPr>
            </w:pPr>
            <w:r>
              <w:rPr>
                <w:rFonts w:hint="eastAsia" w:cs="宋体"/>
                <w:color w:val="auto"/>
                <w:kern w:val="0"/>
                <w:sz w:val="18"/>
                <w:szCs w:val="18"/>
              </w:rPr>
              <w:t>9</w:t>
            </w:r>
          </w:p>
        </w:tc>
        <w:tc>
          <w:tcPr>
            <w:tcW w:w="766" w:type="pct"/>
            <w:shd w:val="clear" w:color="000000" w:fill="FFFFFF"/>
            <w:noWrap/>
            <w:vAlign w:val="center"/>
          </w:tcPr>
          <w:p>
            <w:pPr>
              <w:wordWrap w:val="0"/>
              <w:rPr>
                <w:rFonts w:cs="宋体"/>
                <w:color w:val="auto"/>
                <w:kern w:val="0"/>
                <w:sz w:val="18"/>
                <w:szCs w:val="18"/>
              </w:rPr>
            </w:pPr>
            <w:r>
              <w:rPr>
                <w:rFonts w:hint="eastAsia" w:cs="宋体"/>
                <w:color w:val="auto"/>
                <w:kern w:val="0"/>
                <w:sz w:val="18"/>
                <w:szCs w:val="18"/>
              </w:rPr>
              <w:t>三联琴式操作台</w:t>
            </w:r>
          </w:p>
        </w:tc>
        <w:tc>
          <w:tcPr>
            <w:tcW w:w="358" w:type="pct"/>
            <w:shd w:val="clear" w:color="000000" w:fill="FFFFFF"/>
            <w:noWrap/>
            <w:vAlign w:val="center"/>
          </w:tcPr>
          <w:p>
            <w:pPr>
              <w:wordWrap w:val="0"/>
              <w:rPr>
                <w:rFonts w:cs="宋体"/>
                <w:color w:val="auto"/>
                <w:kern w:val="0"/>
                <w:sz w:val="18"/>
                <w:szCs w:val="18"/>
              </w:rPr>
            </w:pPr>
            <w:r>
              <w:rPr>
                <w:rFonts w:hint="eastAsia" w:cs="宋体"/>
                <w:color w:val="auto"/>
                <w:kern w:val="0"/>
                <w:sz w:val="18"/>
                <w:szCs w:val="18"/>
              </w:rPr>
              <w:t>1</w:t>
            </w:r>
          </w:p>
        </w:tc>
        <w:tc>
          <w:tcPr>
            <w:tcW w:w="243" w:type="pct"/>
            <w:shd w:val="clear" w:color="000000" w:fill="FFFFFF"/>
            <w:noWrap/>
            <w:vAlign w:val="center"/>
          </w:tcPr>
          <w:p>
            <w:pPr>
              <w:wordWrap w:val="0"/>
              <w:rPr>
                <w:rFonts w:cs="宋体"/>
                <w:color w:val="auto"/>
                <w:kern w:val="0"/>
                <w:sz w:val="18"/>
                <w:szCs w:val="18"/>
              </w:rPr>
            </w:pPr>
            <w:r>
              <w:rPr>
                <w:rFonts w:hint="eastAsia" w:cs="宋体"/>
                <w:color w:val="auto"/>
                <w:kern w:val="0"/>
                <w:sz w:val="18"/>
                <w:szCs w:val="18"/>
              </w:rPr>
              <w:t>套</w:t>
            </w:r>
          </w:p>
        </w:tc>
        <w:tc>
          <w:tcPr>
            <w:tcW w:w="2660" w:type="pct"/>
            <w:shd w:val="clear" w:color="000000" w:fill="FFFFFF"/>
            <w:noWrap/>
            <w:vAlign w:val="center"/>
          </w:tcPr>
          <w:p>
            <w:pPr>
              <w:wordWrap w:val="0"/>
              <w:rPr>
                <w:rFonts w:cs="宋体"/>
                <w:color w:val="auto"/>
                <w:kern w:val="0"/>
                <w:sz w:val="18"/>
                <w:szCs w:val="18"/>
              </w:rPr>
            </w:pPr>
            <w:r>
              <w:rPr>
                <w:rFonts w:hint="eastAsia" w:cs="宋体"/>
                <w:color w:val="auto"/>
                <w:kern w:val="0"/>
                <w:sz w:val="18"/>
                <w:szCs w:val="18"/>
              </w:rPr>
              <w:t>1</w:t>
            </w:r>
            <w:r>
              <w:rPr>
                <w:rFonts w:cs="宋体"/>
                <w:color w:val="auto"/>
                <w:kern w:val="0"/>
                <w:sz w:val="18"/>
                <w:szCs w:val="18"/>
              </w:rPr>
              <w:t>.</w:t>
            </w:r>
            <w:r>
              <w:rPr>
                <w:rFonts w:hint="eastAsia" w:cs="宋体"/>
                <w:color w:val="auto"/>
                <w:kern w:val="0"/>
                <w:sz w:val="18"/>
                <w:szCs w:val="18"/>
              </w:rPr>
              <w:t>产品尺寸：</w:t>
            </w:r>
            <w:r>
              <w:rPr>
                <w:rFonts w:cs="宋体"/>
                <w:color w:val="auto"/>
                <w:kern w:val="0"/>
                <w:sz w:val="18"/>
                <w:szCs w:val="18"/>
              </w:rPr>
              <w:t>1700*950*1250</w:t>
            </w:r>
            <w:r>
              <w:rPr>
                <w:rFonts w:hint="eastAsia" w:cs="宋体"/>
                <w:color w:val="auto"/>
                <w:kern w:val="0"/>
                <w:sz w:val="18"/>
                <w:szCs w:val="18"/>
              </w:rPr>
              <w:t>±5%（可放置≥3</w:t>
            </w:r>
            <w:r>
              <w:rPr>
                <w:rFonts w:cs="宋体"/>
                <w:color w:val="auto"/>
                <w:kern w:val="0"/>
                <w:sz w:val="18"/>
                <w:szCs w:val="18"/>
              </w:rPr>
              <w:t>2</w:t>
            </w:r>
            <w:r>
              <w:rPr>
                <w:rFonts w:hint="eastAsia" w:cs="宋体"/>
                <w:color w:val="auto"/>
                <w:kern w:val="0"/>
                <w:sz w:val="18"/>
                <w:szCs w:val="18"/>
              </w:rPr>
              <w:t>寸显示器）</w:t>
            </w:r>
          </w:p>
          <w:p>
            <w:pPr>
              <w:wordWrap w:val="0"/>
              <w:rPr>
                <w:rFonts w:cs="宋体"/>
                <w:color w:val="auto"/>
                <w:kern w:val="0"/>
                <w:sz w:val="18"/>
                <w:szCs w:val="18"/>
              </w:rPr>
            </w:pPr>
            <w:r>
              <w:rPr>
                <w:rFonts w:hint="eastAsia" w:cs="宋体"/>
                <w:color w:val="auto"/>
                <w:kern w:val="0"/>
                <w:sz w:val="18"/>
                <w:szCs w:val="18"/>
              </w:rPr>
              <w:t>2</w:t>
            </w:r>
            <w:r>
              <w:rPr>
                <w:rFonts w:cs="宋体"/>
                <w:color w:val="auto"/>
                <w:kern w:val="0"/>
                <w:sz w:val="18"/>
                <w:szCs w:val="18"/>
              </w:rPr>
              <w:t>.</w:t>
            </w:r>
            <w:r>
              <w:rPr>
                <w:rFonts w:hint="eastAsia" w:cs="宋体"/>
                <w:color w:val="auto"/>
                <w:kern w:val="0"/>
                <w:sz w:val="18"/>
                <w:szCs w:val="18"/>
              </w:rPr>
              <w:t>表面处理：经脱脂、酸洗、防锈磷化处理，表面静电喷塑，耐酸碱、防腐蚀、抗静电。</w:t>
            </w:r>
          </w:p>
          <w:p>
            <w:pPr>
              <w:wordWrap w:val="0"/>
              <w:rPr>
                <w:rFonts w:cs="宋体"/>
                <w:color w:val="auto"/>
                <w:kern w:val="0"/>
                <w:sz w:val="18"/>
                <w:szCs w:val="18"/>
              </w:rPr>
            </w:pPr>
            <w:r>
              <w:rPr>
                <w:rFonts w:hint="eastAsia" w:cs="宋体"/>
                <w:color w:val="auto"/>
                <w:kern w:val="0"/>
                <w:sz w:val="18"/>
                <w:szCs w:val="18"/>
              </w:rPr>
              <w:t>3</w:t>
            </w:r>
            <w:r>
              <w:rPr>
                <w:rFonts w:cs="宋体"/>
                <w:color w:val="auto"/>
                <w:kern w:val="0"/>
                <w:sz w:val="18"/>
                <w:szCs w:val="18"/>
              </w:rPr>
              <w:t>.</w:t>
            </w:r>
            <w:r>
              <w:rPr>
                <w:rFonts w:hint="eastAsia" w:cs="宋体"/>
                <w:color w:val="auto"/>
                <w:kern w:val="0"/>
                <w:sz w:val="18"/>
                <w:szCs w:val="18"/>
              </w:rPr>
              <w:t>总体设计：严格遵循人体工程学，组装式全钢结构，流线型设计,外形美观操作方便并设有防4</w:t>
            </w:r>
            <w:r>
              <w:rPr>
                <w:rFonts w:cs="宋体"/>
                <w:color w:val="auto"/>
                <w:kern w:val="0"/>
                <w:sz w:val="18"/>
                <w:szCs w:val="18"/>
              </w:rPr>
              <w:t>.</w:t>
            </w:r>
            <w:r>
              <w:rPr>
                <w:rFonts w:hint="eastAsia" w:cs="宋体"/>
                <w:color w:val="auto"/>
                <w:kern w:val="0"/>
                <w:sz w:val="18"/>
                <w:szCs w:val="18"/>
              </w:rPr>
              <w:t>尘及散热措施。</w:t>
            </w:r>
          </w:p>
          <w:p>
            <w:pPr>
              <w:wordWrap w:val="0"/>
              <w:rPr>
                <w:rFonts w:cs="宋体"/>
                <w:color w:val="auto"/>
                <w:kern w:val="0"/>
                <w:sz w:val="18"/>
                <w:szCs w:val="18"/>
              </w:rPr>
            </w:pPr>
            <w:r>
              <w:rPr>
                <w:rFonts w:hint="eastAsia" w:cs="宋体"/>
                <w:color w:val="auto"/>
                <w:kern w:val="0"/>
                <w:sz w:val="18"/>
                <w:szCs w:val="18"/>
              </w:rPr>
              <w:t>5</w:t>
            </w:r>
            <w:r>
              <w:rPr>
                <w:rFonts w:cs="宋体"/>
                <w:color w:val="auto"/>
                <w:kern w:val="0"/>
                <w:sz w:val="18"/>
                <w:szCs w:val="18"/>
              </w:rPr>
              <w:t>.</w:t>
            </w:r>
            <w:r>
              <w:rPr>
                <w:rFonts w:hint="eastAsia" w:cs="宋体"/>
                <w:color w:val="auto"/>
                <w:kern w:val="0"/>
                <w:sz w:val="18"/>
                <w:szCs w:val="18"/>
              </w:rPr>
              <w:t>显示器设备为嵌入式，符合人体生理及视觉特性。</w:t>
            </w:r>
          </w:p>
          <w:p>
            <w:pPr>
              <w:wordWrap w:val="0"/>
              <w:rPr>
                <w:rFonts w:cs="宋体"/>
                <w:color w:val="auto"/>
                <w:kern w:val="0"/>
                <w:sz w:val="18"/>
                <w:szCs w:val="18"/>
              </w:rPr>
            </w:pPr>
            <w:r>
              <w:rPr>
                <w:rFonts w:hint="eastAsia" w:cs="宋体"/>
                <w:color w:val="auto"/>
                <w:kern w:val="0"/>
                <w:sz w:val="18"/>
                <w:szCs w:val="18"/>
              </w:rPr>
              <w:t>参考图片如下：</w:t>
            </w:r>
          </w:p>
          <w:p>
            <w:pPr>
              <w:wordWrap w:val="0"/>
              <w:rPr>
                <w:rFonts w:cs="宋体"/>
                <w:color w:val="auto"/>
                <w:kern w:val="0"/>
                <w:sz w:val="18"/>
                <w:szCs w:val="18"/>
              </w:rPr>
            </w:pPr>
            <w:r>
              <w:rPr>
                <w:rFonts w:cs="宋体"/>
                <w:color w:val="auto"/>
                <w:kern w:val="0"/>
                <w:sz w:val="18"/>
                <w:szCs w:val="18"/>
              </w:rPr>
              <w:drawing>
                <wp:inline distT="0" distB="0" distL="0" distR="0">
                  <wp:extent cx="4604385" cy="3681730"/>
                  <wp:effectExtent l="0" t="0" r="5715" b="1397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a:xfrm>
                            <a:off x="0" y="0"/>
                            <a:ext cx="4604385" cy="3681730"/>
                          </a:xfrm>
                          <a:prstGeom prst="rect">
                            <a:avLst/>
                          </a:prstGeom>
                          <a:noFill/>
                          <a:ln>
                            <a:noFill/>
                          </a:ln>
                        </pic:spPr>
                      </pic:pic>
                    </a:graphicData>
                  </a:graphic>
                </wp:inline>
              </w:drawing>
            </w:r>
          </w:p>
        </w:tc>
        <w:tc>
          <w:tcPr>
            <w:tcW w:w="769" w:type="pct"/>
            <w:shd w:val="clear" w:color="000000" w:fill="FFFFFF"/>
            <w:noWrap/>
            <w:vAlign w:val="center"/>
          </w:tcPr>
          <w:p>
            <w:pPr>
              <w:wordWrap w:val="0"/>
              <w:rPr>
                <w:rFonts w:cs="宋体"/>
                <w:color w:val="auto"/>
                <w:kern w:val="0"/>
                <w:sz w:val="18"/>
                <w:szCs w:val="18"/>
              </w:rPr>
            </w:pPr>
            <w:r>
              <w:rPr>
                <w:rFonts w:hint="eastAsia" w:cs="宋体"/>
                <w:color w:val="auto"/>
                <w:kern w:val="0"/>
                <w:sz w:val="18"/>
                <w:szCs w:val="18"/>
              </w:rPr>
              <w:t>定制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9" w:hRule="atLeast"/>
        </w:trPr>
        <w:tc>
          <w:tcPr>
            <w:tcW w:w="201" w:type="pct"/>
            <w:shd w:val="clear" w:color="000000" w:fill="FFFFFF"/>
            <w:vAlign w:val="center"/>
          </w:tcPr>
          <w:p>
            <w:pPr>
              <w:wordWrap w:val="0"/>
              <w:rPr>
                <w:rFonts w:cs="宋体"/>
                <w:color w:val="auto"/>
                <w:kern w:val="0"/>
                <w:sz w:val="18"/>
                <w:szCs w:val="18"/>
              </w:rPr>
            </w:pPr>
            <w:r>
              <w:rPr>
                <w:rFonts w:hint="eastAsia" w:cs="宋体"/>
                <w:color w:val="auto"/>
                <w:kern w:val="0"/>
                <w:sz w:val="18"/>
                <w:szCs w:val="18"/>
              </w:rPr>
              <w:t>10</w:t>
            </w:r>
          </w:p>
        </w:tc>
        <w:tc>
          <w:tcPr>
            <w:tcW w:w="766" w:type="pct"/>
            <w:shd w:val="clear" w:color="000000" w:fill="FFFFFF"/>
            <w:noWrap/>
            <w:vAlign w:val="center"/>
          </w:tcPr>
          <w:p>
            <w:pPr>
              <w:wordWrap w:val="0"/>
              <w:rPr>
                <w:rFonts w:cs="宋体"/>
                <w:color w:val="auto"/>
                <w:kern w:val="0"/>
                <w:sz w:val="18"/>
                <w:szCs w:val="18"/>
              </w:rPr>
            </w:pPr>
            <w:r>
              <w:rPr>
                <w:rFonts w:hint="eastAsia" w:cs="宋体"/>
                <w:color w:val="auto"/>
                <w:kern w:val="0"/>
                <w:sz w:val="18"/>
                <w:szCs w:val="18"/>
              </w:rPr>
              <w:t>55 寸拼接单元</w:t>
            </w:r>
          </w:p>
        </w:tc>
        <w:tc>
          <w:tcPr>
            <w:tcW w:w="358" w:type="pct"/>
            <w:shd w:val="clear" w:color="000000" w:fill="FFFFFF"/>
            <w:noWrap/>
            <w:vAlign w:val="center"/>
          </w:tcPr>
          <w:p>
            <w:pPr>
              <w:wordWrap w:val="0"/>
              <w:rPr>
                <w:rFonts w:cs="宋体"/>
                <w:color w:val="auto"/>
                <w:kern w:val="0"/>
                <w:sz w:val="18"/>
                <w:szCs w:val="18"/>
              </w:rPr>
            </w:pPr>
            <w:r>
              <w:rPr>
                <w:rFonts w:hint="eastAsia" w:cs="宋体"/>
                <w:color w:val="auto"/>
                <w:kern w:val="0"/>
                <w:sz w:val="18"/>
                <w:szCs w:val="18"/>
              </w:rPr>
              <w:t>16</w:t>
            </w:r>
          </w:p>
        </w:tc>
        <w:tc>
          <w:tcPr>
            <w:tcW w:w="243" w:type="pct"/>
            <w:shd w:val="clear" w:color="000000" w:fill="FFFFFF"/>
            <w:noWrap/>
            <w:vAlign w:val="center"/>
          </w:tcPr>
          <w:p>
            <w:pPr>
              <w:wordWrap w:val="0"/>
              <w:rPr>
                <w:rFonts w:cs="宋体"/>
                <w:color w:val="auto"/>
                <w:kern w:val="0"/>
                <w:sz w:val="18"/>
                <w:szCs w:val="18"/>
              </w:rPr>
            </w:pPr>
            <w:r>
              <w:rPr>
                <w:rFonts w:hint="eastAsia" w:cs="宋体"/>
                <w:color w:val="auto"/>
                <w:kern w:val="0"/>
                <w:sz w:val="18"/>
                <w:szCs w:val="18"/>
              </w:rPr>
              <w:t>台</w:t>
            </w:r>
          </w:p>
        </w:tc>
        <w:tc>
          <w:tcPr>
            <w:tcW w:w="2660" w:type="pct"/>
            <w:shd w:val="clear" w:color="000000" w:fill="FFFFFF"/>
            <w:vAlign w:val="center"/>
          </w:tcPr>
          <w:p>
            <w:pPr>
              <w:wordWrap w:val="0"/>
              <w:rPr>
                <w:rFonts w:cs="宋体"/>
                <w:color w:val="auto"/>
                <w:kern w:val="0"/>
                <w:sz w:val="18"/>
                <w:szCs w:val="18"/>
              </w:rPr>
            </w:pPr>
            <w:r>
              <w:rPr>
                <w:rFonts w:hint="eastAsia" w:cs="宋体"/>
                <w:color w:val="auto"/>
                <w:kern w:val="0"/>
                <w:sz w:val="18"/>
                <w:szCs w:val="18"/>
              </w:rPr>
              <w:t>1.液晶显示单元面板采用55寸LED背光模式，物理拼缝≤3.5mm，最高分辨率1920×1080，对比度≥1200:1，亮度≥500cd/m2，亮度一致性≥85%，色彩均匀性≥95%，可视角度≥178°，响应时间＜6ms。</w:t>
            </w:r>
            <w:r>
              <w:rPr>
                <w:rFonts w:hint="eastAsia" w:cs="宋体"/>
                <w:color w:val="auto"/>
                <w:kern w:val="0"/>
                <w:sz w:val="18"/>
                <w:szCs w:val="18"/>
              </w:rPr>
              <w:br w:type="textWrapping"/>
            </w:r>
            <w:r>
              <w:rPr>
                <w:rFonts w:hint="eastAsia" w:cs="宋体"/>
                <w:color w:val="auto"/>
                <w:kern w:val="0"/>
                <w:sz w:val="18"/>
                <w:szCs w:val="18"/>
              </w:rPr>
              <w:t>2.视频输入接口：≥1个DVI接口，≥1个HDMI接口，≥1个VGA接口。</w:t>
            </w:r>
            <w:r>
              <w:rPr>
                <w:rFonts w:hint="eastAsia" w:cs="宋体"/>
                <w:color w:val="auto"/>
                <w:kern w:val="0"/>
                <w:sz w:val="18"/>
                <w:szCs w:val="18"/>
              </w:rPr>
              <w:br w:type="textWrapping"/>
            </w:r>
            <w:r>
              <w:rPr>
                <w:rFonts w:hint="eastAsia" w:cs="宋体"/>
                <w:color w:val="auto"/>
                <w:kern w:val="0"/>
                <w:sz w:val="18"/>
                <w:szCs w:val="18"/>
              </w:rPr>
              <w:t>3.液晶拼接显示单元整机采用冷轧钢板材质，结构件需一体成型，显示屏具备完整后壳，不得以支架或挡板替代，无任何裸露在外的电路线，整体美观大方。</w:t>
            </w:r>
            <w:r>
              <w:rPr>
                <w:rFonts w:hint="eastAsia" w:cs="宋体"/>
                <w:color w:val="auto"/>
                <w:kern w:val="0"/>
                <w:sz w:val="18"/>
                <w:szCs w:val="18"/>
              </w:rPr>
              <w:br w:type="textWrapping"/>
            </w:r>
            <w:r>
              <w:rPr>
                <w:rFonts w:hint="eastAsia" w:cs="宋体"/>
                <w:color w:val="auto"/>
                <w:kern w:val="0"/>
                <w:sz w:val="18"/>
                <w:szCs w:val="18"/>
              </w:rPr>
              <w:t>4.控制接口：≥1个输入RS-232接口，≥1个输出RS-232接口，≥1个红外接口，≥1个USB接口，具备U盘内视频，文档等文件的直接播放功能，液晶单元软件程序支持通过USB口升级。</w:t>
            </w:r>
            <w:r>
              <w:rPr>
                <w:rFonts w:hint="eastAsia" w:cs="宋体"/>
                <w:color w:val="auto"/>
                <w:kern w:val="0"/>
                <w:sz w:val="18"/>
                <w:szCs w:val="18"/>
              </w:rPr>
              <w:br w:type="textWrapping"/>
            </w:r>
            <w:r>
              <w:rPr>
                <w:rFonts w:hint="eastAsia" w:cs="宋体"/>
                <w:color w:val="auto"/>
                <w:kern w:val="0"/>
                <w:sz w:val="18"/>
                <w:szCs w:val="18"/>
              </w:rPr>
              <w:t>5.液晶显示单元必须具备一键开启或关闭背光灯功能，实现节能环保效果，具备有效监控、断电保护功能。</w:t>
            </w:r>
            <w:r>
              <w:rPr>
                <w:rFonts w:hint="eastAsia" w:cs="宋体"/>
                <w:color w:val="auto"/>
                <w:kern w:val="0"/>
                <w:sz w:val="18"/>
                <w:szCs w:val="18"/>
              </w:rPr>
              <w:br w:type="textWrapping"/>
            </w:r>
            <w:r>
              <w:rPr>
                <w:rFonts w:hint="eastAsia" w:cs="宋体"/>
                <w:color w:val="auto"/>
                <w:kern w:val="0"/>
                <w:sz w:val="18"/>
                <w:szCs w:val="18"/>
              </w:rPr>
              <w:t>6.液晶显示单元具备智能光感护眼功能，液晶单元可自动识别环境光强弱，根据环境光变化调节屏幕亮度。</w:t>
            </w:r>
            <w:r>
              <w:rPr>
                <w:rFonts w:hint="eastAsia" w:cs="宋体"/>
                <w:color w:val="auto"/>
                <w:kern w:val="0"/>
                <w:sz w:val="18"/>
                <w:szCs w:val="18"/>
              </w:rPr>
              <w:br w:type="textWrapping"/>
            </w:r>
            <w:r>
              <w:rPr>
                <w:rFonts w:hint="eastAsia" w:cs="宋体"/>
                <w:color w:val="auto"/>
                <w:kern w:val="0"/>
                <w:sz w:val="18"/>
                <w:szCs w:val="18"/>
              </w:rPr>
              <w:t>7.液晶单元采用3D高画质图像数字处理技术，可有效消除杂波干扰，边缘锯齿现象，显示单元的图像重显率应为100%。</w:t>
            </w:r>
            <w:r>
              <w:rPr>
                <w:rFonts w:hint="eastAsia" w:cs="宋体"/>
                <w:color w:val="auto"/>
                <w:kern w:val="0"/>
                <w:sz w:val="18"/>
                <w:szCs w:val="18"/>
              </w:rPr>
              <w:br w:type="textWrapping"/>
            </w:r>
            <w:r>
              <w:rPr>
                <w:rFonts w:hint="eastAsia" w:cs="宋体"/>
                <w:color w:val="auto"/>
                <w:kern w:val="0"/>
                <w:sz w:val="18"/>
                <w:szCs w:val="18"/>
              </w:rPr>
              <w:t>8.液晶单元具备CVBS信号环接功能，具备超强解码性能，单屏可解≥4路1080P。</w:t>
            </w:r>
            <w:r>
              <w:rPr>
                <w:rFonts w:hint="eastAsia" w:cs="宋体"/>
                <w:color w:val="auto"/>
                <w:kern w:val="0"/>
                <w:sz w:val="18"/>
                <w:szCs w:val="18"/>
              </w:rPr>
              <w:br w:type="textWrapping"/>
            </w:r>
            <w:r>
              <w:rPr>
                <w:rFonts w:hint="eastAsia" w:cs="宋体"/>
                <w:color w:val="auto"/>
                <w:kern w:val="0"/>
                <w:sz w:val="18"/>
                <w:szCs w:val="18"/>
              </w:rPr>
              <w:t>9.液晶单元具备色彩快速调节功能，可快速调节屏幕色差，液晶单元具备图像倍增畅显功能，可将输入的25/30帧图像备增成30/60帧图像输出，使图像更加流畅，内置图像处理模块，支持图像画中画显示功能。</w:t>
            </w:r>
            <w:r>
              <w:rPr>
                <w:rFonts w:hint="eastAsia" w:cs="宋体"/>
                <w:color w:val="auto"/>
                <w:kern w:val="0"/>
                <w:sz w:val="18"/>
                <w:szCs w:val="18"/>
              </w:rPr>
              <w:br w:type="textWrapping"/>
            </w:r>
            <w:r>
              <w:rPr>
                <w:rFonts w:hint="eastAsia" w:cs="宋体"/>
                <w:color w:val="auto"/>
                <w:kern w:val="0"/>
                <w:sz w:val="18"/>
                <w:szCs w:val="18"/>
              </w:rPr>
              <w:t>10.VGA信号具备自动校正显示位置，效果，水平，垂直位置自动偏移调整等功能。</w:t>
            </w:r>
            <w:r>
              <w:rPr>
                <w:rFonts w:hint="eastAsia" w:cs="宋体"/>
                <w:color w:val="auto"/>
                <w:kern w:val="0"/>
                <w:sz w:val="18"/>
                <w:szCs w:val="18"/>
              </w:rPr>
              <w:br w:type="textWrapping"/>
            </w:r>
            <w:r>
              <w:rPr>
                <w:rFonts w:hint="eastAsia" w:cs="宋体"/>
                <w:color w:val="auto"/>
                <w:kern w:val="0"/>
                <w:sz w:val="18"/>
                <w:szCs w:val="18"/>
              </w:rPr>
              <w:t>11.液晶显示单元可抵抗太阳光等强光干扰，照度在95K Lux能正常工作，具备防炫光功能。</w:t>
            </w:r>
            <w:r>
              <w:rPr>
                <w:rFonts w:hint="eastAsia" w:cs="宋体"/>
                <w:color w:val="auto"/>
                <w:kern w:val="0"/>
                <w:sz w:val="18"/>
                <w:szCs w:val="18"/>
              </w:rPr>
              <w:br w:type="textWrapping"/>
            </w:r>
            <w:r>
              <w:rPr>
                <w:rFonts w:hint="eastAsia" w:cs="宋体"/>
                <w:color w:val="auto"/>
                <w:kern w:val="0"/>
                <w:sz w:val="18"/>
                <w:szCs w:val="18"/>
              </w:rPr>
              <w:t>12.液晶显示单元必须具备有效监控、断电保护功能，具备自动开启风扇功能，自动温感报警功能。液晶显示单元漏光≤0.02cd/m²，支持图像冻结功能，支持特殊技术，可提高图像锐度，具备智能透雾处理引擎，支持9个等级的去雾强度设置。</w:t>
            </w:r>
          </w:p>
          <w:p>
            <w:pPr>
              <w:wordWrap w:val="0"/>
              <w:rPr>
                <w:rFonts w:cs="宋体"/>
                <w:color w:val="auto"/>
                <w:kern w:val="0"/>
                <w:sz w:val="18"/>
                <w:szCs w:val="18"/>
              </w:rPr>
            </w:pPr>
            <w:r>
              <w:rPr>
                <w:rFonts w:hint="eastAsia" w:cs="宋体"/>
                <w:color w:val="auto"/>
                <w:kern w:val="0"/>
                <w:sz w:val="18"/>
                <w:szCs w:val="18"/>
              </w:rPr>
              <w:t>13.多个液晶拼接显示单元具备一键色彩调整功能，配合独有的色彩调校传感器和核心算法可实现快速调整屏幕色差。</w:t>
            </w:r>
            <w:r>
              <w:rPr>
                <w:rFonts w:hint="eastAsia" w:cs="宋体"/>
                <w:color w:val="auto"/>
                <w:kern w:val="0"/>
                <w:sz w:val="18"/>
                <w:szCs w:val="18"/>
              </w:rPr>
              <w:br w:type="textWrapping"/>
            </w:r>
            <w:r>
              <w:rPr>
                <w:rFonts w:hint="eastAsia" w:cs="宋体"/>
                <w:color w:val="auto"/>
                <w:kern w:val="0"/>
                <w:sz w:val="18"/>
                <w:szCs w:val="18"/>
              </w:rPr>
              <w:t>14.设备支持被CS 客户端集中管理 ，支持多级用户权限管理、支持多场景模式管理。</w:t>
            </w:r>
            <w:r>
              <w:rPr>
                <w:rFonts w:hint="eastAsia" w:cs="宋体"/>
                <w:color w:val="auto"/>
                <w:kern w:val="0"/>
                <w:sz w:val="18"/>
                <w:szCs w:val="18"/>
              </w:rPr>
              <w:br w:type="textWrapping"/>
            </w:r>
            <w:r>
              <w:rPr>
                <w:rFonts w:hint="eastAsia" w:cs="宋体"/>
                <w:color w:val="auto"/>
                <w:kern w:val="0"/>
                <w:sz w:val="18"/>
                <w:szCs w:val="18"/>
              </w:rPr>
              <w:t>15.液晶拼接显示单元具备四级色温模式自动调整功能，同时支持色温无级调节，可在 2000K 至 12000K 之间调节。</w:t>
            </w:r>
            <w:r>
              <w:rPr>
                <w:rFonts w:hint="eastAsia" w:cs="宋体"/>
                <w:color w:val="auto"/>
                <w:kern w:val="0"/>
                <w:sz w:val="18"/>
                <w:szCs w:val="18"/>
              </w:rPr>
              <w:br w:type="textWrapping"/>
            </w:r>
            <w:r>
              <w:rPr>
                <w:rFonts w:hint="eastAsia" w:cs="宋体"/>
                <w:color w:val="auto"/>
                <w:kern w:val="0"/>
                <w:sz w:val="18"/>
                <w:szCs w:val="18"/>
              </w:rPr>
              <w:t>16.液晶拼接显示单元具备自动、16:9、4:3三种图像缩放显示模式。</w:t>
            </w:r>
            <w:r>
              <w:rPr>
                <w:rFonts w:hint="eastAsia" w:cs="宋体"/>
                <w:color w:val="auto"/>
                <w:kern w:val="0"/>
                <w:sz w:val="18"/>
                <w:szCs w:val="18"/>
              </w:rPr>
              <w:br w:type="textWrapping"/>
            </w:r>
            <w:r>
              <w:rPr>
                <w:rFonts w:hint="eastAsia" w:cs="宋体"/>
                <w:color w:val="auto"/>
                <w:kern w:val="0"/>
                <w:sz w:val="18"/>
                <w:szCs w:val="18"/>
              </w:rPr>
              <w:t>17.液晶拼接显示单元具备显示图像0°、90°、180°、270°四种放置播放模式。</w:t>
            </w:r>
            <w:r>
              <w:rPr>
                <w:rFonts w:hint="eastAsia" w:cs="宋体"/>
                <w:color w:val="auto"/>
                <w:kern w:val="0"/>
                <w:sz w:val="18"/>
                <w:szCs w:val="18"/>
              </w:rPr>
              <w:br w:type="textWrapping"/>
            </w:r>
            <w:r>
              <w:rPr>
                <w:rFonts w:hint="eastAsia" w:cs="宋体"/>
                <w:color w:val="auto"/>
                <w:kern w:val="0"/>
                <w:sz w:val="18"/>
                <w:szCs w:val="18"/>
              </w:rPr>
              <w:t>18.设备需具备色彩诊断能力，并能对色彩进行自动修正。</w:t>
            </w:r>
          </w:p>
        </w:tc>
        <w:tc>
          <w:tcPr>
            <w:tcW w:w="769" w:type="pct"/>
            <w:shd w:val="clear" w:color="000000" w:fill="FFFFFF"/>
            <w:noWrap/>
            <w:vAlign w:val="center"/>
          </w:tcPr>
          <w:p>
            <w:pPr>
              <w:wordWrap w:val="0"/>
              <w:rPr>
                <w:rFonts w:cs="宋体"/>
                <w:color w:val="auto"/>
                <w:kern w:val="0"/>
                <w:sz w:val="18"/>
                <w:szCs w:val="18"/>
              </w:rPr>
            </w:pPr>
            <w:r>
              <w:rPr>
                <w:rFonts w:hint="eastAsia" w:cs="宋体"/>
                <w:color w:val="auto"/>
                <w:kern w:val="0"/>
                <w:sz w:val="18"/>
                <w:szCs w:val="18"/>
              </w:rPr>
              <w:t>至少满足国内三家品牌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9" w:hRule="atLeast"/>
        </w:trPr>
        <w:tc>
          <w:tcPr>
            <w:tcW w:w="201" w:type="pct"/>
            <w:shd w:val="clear" w:color="000000" w:fill="FFFFFF"/>
            <w:vAlign w:val="center"/>
          </w:tcPr>
          <w:p>
            <w:pPr>
              <w:wordWrap w:val="0"/>
              <w:rPr>
                <w:rFonts w:cs="宋体"/>
                <w:color w:val="auto"/>
                <w:kern w:val="0"/>
                <w:sz w:val="18"/>
                <w:szCs w:val="18"/>
              </w:rPr>
            </w:pPr>
            <w:r>
              <w:rPr>
                <w:rFonts w:hint="eastAsia" w:cs="宋体"/>
                <w:color w:val="auto"/>
                <w:kern w:val="0"/>
                <w:sz w:val="18"/>
                <w:szCs w:val="18"/>
              </w:rPr>
              <w:t>11</w:t>
            </w:r>
          </w:p>
        </w:tc>
        <w:tc>
          <w:tcPr>
            <w:tcW w:w="766" w:type="pct"/>
            <w:shd w:val="clear" w:color="000000" w:fill="FFFFFF"/>
            <w:noWrap/>
            <w:vAlign w:val="center"/>
          </w:tcPr>
          <w:p>
            <w:pPr>
              <w:wordWrap w:val="0"/>
              <w:rPr>
                <w:rFonts w:cs="宋体"/>
                <w:color w:val="auto"/>
                <w:kern w:val="0"/>
                <w:sz w:val="18"/>
                <w:szCs w:val="18"/>
              </w:rPr>
            </w:pPr>
            <w:r>
              <w:rPr>
                <w:rFonts w:hint="eastAsia" w:cs="宋体"/>
                <w:color w:val="auto"/>
                <w:kern w:val="0"/>
                <w:sz w:val="18"/>
                <w:szCs w:val="18"/>
              </w:rPr>
              <w:t>拼接屏支架及包边</w:t>
            </w:r>
          </w:p>
        </w:tc>
        <w:tc>
          <w:tcPr>
            <w:tcW w:w="358" w:type="pct"/>
            <w:shd w:val="clear" w:color="000000" w:fill="FFFFFF"/>
            <w:noWrap/>
            <w:vAlign w:val="center"/>
          </w:tcPr>
          <w:p>
            <w:pPr>
              <w:wordWrap w:val="0"/>
              <w:rPr>
                <w:rFonts w:cs="宋体"/>
                <w:color w:val="auto"/>
                <w:kern w:val="0"/>
                <w:sz w:val="18"/>
                <w:szCs w:val="18"/>
              </w:rPr>
            </w:pPr>
            <w:r>
              <w:rPr>
                <w:rFonts w:hint="eastAsia" w:cs="宋体"/>
                <w:color w:val="auto"/>
                <w:kern w:val="0"/>
                <w:sz w:val="18"/>
                <w:szCs w:val="18"/>
              </w:rPr>
              <w:t>1</w:t>
            </w:r>
          </w:p>
        </w:tc>
        <w:tc>
          <w:tcPr>
            <w:tcW w:w="243" w:type="pct"/>
            <w:shd w:val="clear" w:color="000000" w:fill="FFFFFF"/>
            <w:noWrap/>
            <w:vAlign w:val="center"/>
          </w:tcPr>
          <w:p>
            <w:pPr>
              <w:wordWrap w:val="0"/>
              <w:rPr>
                <w:rFonts w:cs="宋体"/>
                <w:color w:val="auto"/>
                <w:kern w:val="0"/>
                <w:sz w:val="18"/>
                <w:szCs w:val="18"/>
              </w:rPr>
            </w:pPr>
            <w:r>
              <w:rPr>
                <w:rFonts w:hint="eastAsia" w:cs="宋体"/>
                <w:color w:val="auto"/>
                <w:kern w:val="0"/>
                <w:sz w:val="18"/>
                <w:szCs w:val="18"/>
              </w:rPr>
              <w:t>套</w:t>
            </w:r>
          </w:p>
        </w:tc>
        <w:tc>
          <w:tcPr>
            <w:tcW w:w="2660" w:type="pct"/>
            <w:shd w:val="clear" w:color="000000" w:fill="FFFFFF"/>
            <w:vAlign w:val="center"/>
          </w:tcPr>
          <w:p>
            <w:pPr>
              <w:wordWrap w:val="0"/>
              <w:rPr>
                <w:rFonts w:cs="宋体"/>
                <w:color w:val="auto"/>
                <w:kern w:val="0"/>
                <w:sz w:val="18"/>
                <w:szCs w:val="18"/>
              </w:rPr>
            </w:pPr>
            <w:r>
              <w:rPr>
                <w:rFonts w:hint="eastAsia" w:cs="宋体"/>
                <w:color w:val="auto"/>
                <w:kern w:val="0"/>
                <w:sz w:val="18"/>
                <w:szCs w:val="18"/>
              </w:rPr>
              <w:t>55寸拼接屏壁挂前维护支架</w:t>
            </w:r>
            <w:r>
              <w:rPr>
                <w:rFonts w:hint="eastAsia" w:cs="宋体"/>
                <w:color w:val="auto"/>
                <w:kern w:val="0"/>
                <w:sz w:val="18"/>
                <w:szCs w:val="18"/>
              </w:rPr>
              <w:t>，大屏包边，配合现场装修风格定制。</w:t>
            </w:r>
          </w:p>
        </w:tc>
        <w:tc>
          <w:tcPr>
            <w:tcW w:w="769" w:type="pct"/>
            <w:shd w:val="clear" w:color="000000" w:fill="FFFFFF"/>
            <w:noWrap/>
            <w:vAlign w:val="center"/>
          </w:tcPr>
          <w:p>
            <w:pPr>
              <w:wordWrap w:val="0"/>
              <w:rPr>
                <w:rFonts w:cs="宋体"/>
                <w:color w:val="auto"/>
                <w:kern w:val="0"/>
                <w:sz w:val="18"/>
                <w:szCs w:val="18"/>
              </w:rPr>
            </w:pPr>
            <w:r>
              <w:rPr>
                <w:rFonts w:hint="eastAsia" w:cs="宋体"/>
                <w:color w:val="auto"/>
                <w:kern w:val="0"/>
                <w:sz w:val="18"/>
                <w:szCs w:val="18"/>
              </w:rPr>
              <w:t>至少满足国内三家品牌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9" w:hRule="atLeast"/>
        </w:trPr>
        <w:tc>
          <w:tcPr>
            <w:tcW w:w="201" w:type="pct"/>
            <w:shd w:val="clear" w:color="000000" w:fill="FFFFFF"/>
            <w:vAlign w:val="center"/>
          </w:tcPr>
          <w:p>
            <w:pPr>
              <w:wordWrap w:val="0"/>
              <w:rPr>
                <w:rFonts w:cs="宋体"/>
                <w:color w:val="auto"/>
                <w:kern w:val="0"/>
                <w:sz w:val="18"/>
                <w:szCs w:val="18"/>
              </w:rPr>
            </w:pPr>
            <w:r>
              <w:rPr>
                <w:rFonts w:hint="eastAsia" w:cs="宋体"/>
                <w:color w:val="auto"/>
                <w:kern w:val="0"/>
                <w:sz w:val="18"/>
                <w:szCs w:val="18"/>
              </w:rPr>
              <w:t>12</w:t>
            </w:r>
          </w:p>
        </w:tc>
        <w:tc>
          <w:tcPr>
            <w:tcW w:w="766" w:type="pct"/>
            <w:shd w:val="clear" w:color="000000" w:fill="FFFFFF"/>
            <w:noWrap/>
            <w:vAlign w:val="center"/>
          </w:tcPr>
          <w:p>
            <w:pPr>
              <w:wordWrap w:val="0"/>
              <w:rPr>
                <w:rFonts w:cs="宋体"/>
                <w:color w:val="auto"/>
                <w:kern w:val="0"/>
                <w:sz w:val="18"/>
                <w:szCs w:val="18"/>
              </w:rPr>
            </w:pPr>
            <w:r>
              <w:rPr>
                <w:rFonts w:hint="eastAsia" w:cs="宋体"/>
                <w:color w:val="auto"/>
                <w:kern w:val="0"/>
                <w:sz w:val="18"/>
                <w:szCs w:val="18"/>
              </w:rPr>
              <w:t>监控中心（空调）天花机</w:t>
            </w:r>
          </w:p>
        </w:tc>
        <w:tc>
          <w:tcPr>
            <w:tcW w:w="358" w:type="pct"/>
            <w:shd w:val="clear" w:color="000000" w:fill="FFFFFF"/>
            <w:noWrap/>
            <w:vAlign w:val="center"/>
          </w:tcPr>
          <w:p>
            <w:pPr>
              <w:wordWrap w:val="0"/>
              <w:rPr>
                <w:rFonts w:cs="宋体"/>
                <w:color w:val="auto"/>
                <w:kern w:val="0"/>
                <w:sz w:val="18"/>
                <w:szCs w:val="18"/>
              </w:rPr>
            </w:pPr>
            <w:r>
              <w:rPr>
                <w:rFonts w:hint="eastAsia" w:cs="宋体"/>
                <w:color w:val="auto"/>
                <w:kern w:val="0"/>
                <w:sz w:val="18"/>
                <w:szCs w:val="18"/>
              </w:rPr>
              <w:t>1</w:t>
            </w:r>
          </w:p>
        </w:tc>
        <w:tc>
          <w:tcPr>
            <w:tcW w:w="243" w:type="pct"/>
            <w:shd w:val="clear" w:color="000000" w:fill="FFFFFF"/>
            <w:noWrap/>
            <w:vAlign w:val="center"/>
          </w:tcPr>
          <w:p>
            <w:pPr>
              <w:wordWrap w:val="0"/>
              <w:rPr>
                <w:rFonts w:cs="宋体"/>
                <w:color w:val="auto"/>
                <w:kern w:val="0"/>
                <w:sz w:val="18"/>
                <w:szCs w:val="18"/>
              </w:rPr>
            </w:pPr>
            <w:r>
              <w:rPr>
                <w:rFonts w:hint="eastAsia" w:cs="宋体"/>
                <w:color w:val="auto"/>
                <w:kern w:val="0"/>
                <w:sz w:val="18"/>
                <w:szCs w:val="18"/>
              </w:rPr>
              <w:t>台</w:t>
            </w:r>
          </w:p>
        </w:tc>
        <w:tc>
          <w:tcPr>
            <w:tcW w:w="2660" w:type="pct"/>
            <w:shd w:val="clear" w:color="000000" w:fill="FFFFFF"/>
            <w:noWrap/>
            <w:vAlign w:val="center"/>
          </w:tcPr>
          <w:p>
            <w:pPr>
              <w:wordWrap w:val="0"/>
              <w:rPr>
                <w:rFonts w:cs="宋体"/>
                <w:color w:val="auto"/>
                <w:kern w:val="0"/>
                <w:sz w:val="18"/>
                <w:szCs w:val="18"/>
              </w:rPr>
            </w:pPr>
            <w:r>
              <w:rPr>
                <w:rFonts w:hint="eastAsia" w:cs="宋体"/>
                <w:color w:val="auto"/>
                <w:kern w:val="0"/>
                <w:sz w:val="18"/>
                <w:szCs w:val="18"/>
              </w:rPr>
              <w:t>空调类型：嵌入式空调</w:t>
            </w:r>
          </w:p>
          <w:p>
            <w:pPr>
              <w:wordWrap w:val="0"/>
              <w:rPr>
                <w:rFonts w:cs="宋体"/>
                <w:color w:val="auto"/>
                <w:kern w:val="0"/>
                <w:sz w:val="18"/>
                <w:szCs w:val="18"/>
              </w:rPr>
            </w:pPr>
            <w:r>
              <w:rPr>
                <w:rFonts w:hint="eastAsia" w:cs="宋体"/>
                <w:color w:val="auto"/>
                <w:kern w:val="0"/>
                <w:sz w:val="18"/>
                <w:szCs w:val="18"/>
              </w:rPr>
              <w:t>冷暖类型：冷暖</w:t>
            </w:r>
          </w:p>
          <w:p>
            <w:pPr>
              <w:wordWrap w:val="0"/>
              <w:rPr>
                <w:rFonts w:cs="宋体"/>
                <w:color w:val="auto"/>
                <w:kern w:val="0"/>
                <w:sz w:val="18"/>
                <w:szCs w:val="18"/>
              </w:rPr>
            </w:pPr>
            <w:r>
              <w:rPr>
                <w:rFonts w:hint="eastAsia" w:cs="宋体"/>
                <w:color w:val="auto"/>
                <w:kern w:val="0"/>
                <w:sz w:val="18"/>
                <w:szCs w:val="18"/>
              </w:rPr>
              <w:t>空调匹数：≥3.0P</w:t>
            </w:r>
          </w:p>
          <w:p>
            <w:pPr>
              <w:wordWrap w:val="0"/>
              <w:rPr>
                <w:rFonts w:cs="宋体"/>
                <w:color w:val="auto"/>
                <w:kern w:val="0"/>
                <w:sz w:val="18"/>
                <w:szCs w:val="18"/>
              </w:rPr>
            </w:pPr>
            <w:r>
              <w:rPr>
                <w:rFonts w:hint="eastAsia" w:cs="宋体"/>
                <w:color w:val="auto"/>
                <w:kern w:val="0"/>
                <w:sz w:val="18"/>
                <w:szCs w:val="18"/>
              </w:rPr>
              <w:t>制冷量：≥7</w:t>
            </w:r>
            <w:r>
              <w:rPr>
                <w:rFonts w:cs="宋体"/>
                <w:color w:val="auto"/>
                <w:kern w:val="0"/>
                <w:sz w:val="18"/>
                <w:szCs w:val="18"/>
              </w:rPr>
              <w:t>0</w:t>
            </w:r>
            <w:r>
              <w:rPr>
                <w:rFonts w:hint="eastAsia" w:cs="宋体"/>
                <w:color w:val="auto"/>
                <w:kern w:val="0"/>
                <w:sz w:val="18"/>
                <w:szCs w:val="18"/>
              </w:rPr>
              <w:t>00W</w:t>
            </w:r>
          </w:p>
          <w:p>
            <w:pPr>
              <w:wordWrap w:val="0"/>
              <w:rPr>
                <w:rFonts w:cs="宋体"/>
                <w:color w:val="auto"/>
                <w:kern w:val="0"/>
                <w:sz w:val="18"/>
                <w:szCs w:val="18"/>
              </w:rPr>
            </w:pPr>
            <w:r>
              <w:rPr>
                <w:rFonts w:hint="eastAsia" w:cs="宋体"/>
                <w:color w:val="auto"/>
                <w:kern w:val="0"/>
                <w:sz w:val="18"/>
                <w:szCs w:val="18"/>
              </w:rPr>
              <w:t>制冷功率：≥2</w:t>
            </w:r>
            <w:r>
              <w:rPr>
                <w:rFonts w:cs="宋体"/>
                <w:color w:val="auto"/>
                <w:kern w:val="0"/>
                <w:sz w:val="18"/>
                <w:szCs w:val="18"/>
              </w:rPr>
              <w:t>000</w:t>
            </w:r>
            <w:r>
              <w:rPr>
                <w:rFonts w:hint="eastAsia" w:cs="宋体"/>
                <w:color w:val="auto"/>
                <w:kern w:val="0"/>
                <w:sz w:val="18"/>
                <w:szCs w:val="18"/>
              </w:rPr>
              <w:t>W</w:t>
            </w:r>
          </w:p>
          <w:p>
            <w:pPr>
              <w:wordWrap w:val="0"/>
              <w:rPr>
                <w:rFonts w:cs="宋体"/>
                <w:color w:val="auto"/>
                <w:kern w:val="0"/>
                <w:sz w:val="18"/>
                <w:szCs w:val="18"/>
              </w:rPr>
            </w:pPr>
            <w:r>
              <w:rPr>
                <w:rFonts w:hint="eastAsia" w:cs="宋体"/>
                <w:color w:val="auto"/>
                <w:kern w:val="0"/>
                <w:sz w:val="18"/>
                <w:szCs w:val="18"/>
              </w:rPr>
              <w:t>制热量：≥7700+2100W</w:t>
            </w:r>
          </w:p>
          <w:p>
            <w:pPr>
              <w:wordWrap w:val="0"/>
              <w:rPr>
                <w:rFonts w:cs="宋体"/>
                <w:color w:val="auto"/>
                <w:kern w:val="0"/>
                <w:sz w:val="18"/>
                <w:szCs w:val="18"/>
              </w:rPr>
            </w:pPr>
            <w:r>
              <w:rPr>
                <w:rFonts w:hint="eastAsia" w:cs="宋体"/>
                <w:color w:val="auto"/>
                <w:kern w:val="0"/>
                <w:sz w:val="18"/>
                <w:szCs w:val="18"/>
              </w:rPr>
              <w:t>制热功率：≥2480+2100W</w:t>
            </w:r>
          </w:p>
          <w:p>
            <w:pPr>
              <w:wordWrap w:val="0"/>
              <w:rPr>
                <w:rFonts w:cs="宋体"/>
                <w:color w:val="auto"/>
                <w:kern w:val="0"/>
                <w:sz w:val="18"/>
                <w:szCs w:val="18"/>
              </w:rPr>
            </w:pPr>
            <w:r>
              <w:rPr>
                <w:rFonts w:hint="eastAsia" w:cs="宋体"/>
                <w:color w:val="auto"/>
                <w:kern w:val="0"/>
                <w:sz w:val="18"/>
                <w:szCs w:val="18"/>
              </w:rPr>
              <w:t>室内机噪音：≤39-45-49dB</w:t>
            </w:r>
          </w:p>
          <w:p>
            <w:pPr>
              <w:wordWrap w:val="0"/>
              <w:rPr>
                <w:rFonts w:cs="宋体"/>
                <w:color w:val="auto"/>
                <w:kern w:val="0"/>
                <w:sz w:val="18"/>
                <w:szCs w:val="18"/>
              </w:rPr>
            </w:pPr>
            <w:r>
              <w:rPr>
                <w:rFonts w:hint="eastAsia" w:cs="宋体"/>
                <w:color w:val="auto"/>
                <w:kern w:val="0"/>
                <w:sz w:val="18"/>
                <w:szCs w:val="18"/>
              </w:rPr>
              <w:t>室外机噪音：≤55dB</w:t>
            </w:r>
          </w:p>
        </w:tc>
        <w:tc>
          <w:tcPr>
            <w:tcW w:w="769" w:type="pct"/>
            <w:shd w:val="clear" w:color="000000" w:fill="FFFFFF"/>
            <w:noWrap/>
            <w:vAlign w:val="center"/>
          </w:tcPr>
          <w:p>
            <w:pPr>
              <w:wordWrap w:val="0"/>
              <w:rPr>
                <w:rFonts w:cs="宋体"/>
                <w:color w:val="auto"/>
                <w:kern w:val="0"/>
                <w:sz w:val="18"/>
                <w:szCs w:val="18"/>
              </w:rPr>
            </w:pPr>
            <w:r>
              <w:rPr>
                <w:rFonts w:hint="eastAsia" w:cs="宋体"/>
                <w:color w:val="auto"/>
                <w:kern w:val="0"/>
                <w:sz w:val="18"/>
                <w:szCs w:val="18"/>
              </w:rPr>
              <w:t>至少满足国内三家品牌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9" w:hRule="atLeast"/>
        </w:trPr>
        <w:tc>
          <w:tcPr>
            <w:tcW w:w="201" w:type="pct"/>
            <w:shd w:val="clear" w:color="000000" w:fill="FFFFFF"/>
            <w:vAlign w:val="center"/>
          </w:tcPr>
          <w:p>
            <w:pPr>
              <w:wordWrap w:val="0"/>
              <w:rPr>
                <w:rFonts w:cs="宋体"/>
                <w:color w:val="auto"/>
                <w:kern w:val="0"/>
                <w:sz w:val="18"/>
                <w:szCs w:val="18"/>
              </w:rPr>
            </w:pPr>
            <w:r>
              <w:rPr>
                <w:rFonts w:hint="eastAsia" w:cs="宋体"/>
                <w:color w:val="auto"/>
                <w:kern w:val="0"/>
                <w:sz w:val="18"/>
                <w:szCs w:val="18"/>
              </w:rPr>
              <w:t>13</w:t>
            </w:r>
          </w:p>
        </w:tc>
        <w:tc>
          <w:tcPr>
            <w:tcW w:w="766" w:type="pct"/>
            <w:shd w:val="clear" w:color="000000" w:fill="FFFFFF"/>
            <w:vAlign w:val="center"/>
          </w:tcPr>
          <w:p>
            <w:pPr>
              <w:wordWrap w:val="0"/>
              <w:rPr>
                <w:rFonts w:cs="宋体"/>
                <w:color w:val="auto"/>
                <w:kern w:val="0"/>
                <w:sz w:val="18"/>
                <w:szCs w:val="18"/>
              </w:rPr>
            </w:pPr>
            <w:r>
              <w:rPr>
                <w:rFonts w:hint="eastAsia" w:cs="宋体"/>
                <w:color w:val="auto"/>
                <w:kern w:val="0"/>
                <w:sz w:val="18"/>
                <w:szCs w:val="18"/>
              </w:rPr>
              <w:t>监控中心防雷系统</w:t>
            </w:r>
          </w:p>
        </w:tc>
        <w:tc>
          <w:tcPr>
            <w:tcW w:w="358" w:type="pct"/>
            <w:shd w:val="clear" w:color="000000" w:fill="FFFFFF"/>
            <w:noWrap/>
            <w:vAlign w:val="center"/>
          </w:tcPr>
          <w:p>
            <w:pPr>
              <w:wordWrap w:val="0"/>
              <w:rPr>
                <w:rFonts w:cs="宋体"/>
                <w:color w:val="auto"/>
                <w:kern w:val="0"/>
                <w:sz w:val="18"/>
                <w:szCs w:val="18"/>
              </w:rPr>
            </w:pPr>
            <w:r>
              <w:rPr>
                <w:rFonts w:hint="eastAsia" w:cs="宋体"/>
                <w:color w:val="auto"/>
                <w:kern w:val="0"/>
                <w:sz w:val="18"/>
                <w:szCs w:val="18"/>
              </w:rPr>
              <w:t>1</w:t>
            </w:r>
          </w:p>
        </w:tc>
        <w:tc>
          <w:tcPr>
            <w:tcW w:w="243" w:type="pct"/>
            <w:shd w:val="clear" w:color="000000" w:fill="FFFFFF"/>
            <w:noWrap/>
            <w:vAlign w:val="center"/>
          </w:tcPr>
          <w:p>
            <w:pPr>
              <w:wordWrap w:val="0"/>
              <w:rPr>
                <w:rFonts w:cs="宋体"/>
                <w:color w:val="auto"/>
                <w:kern w:val="0"/>
                <w:sz w:val="18"/>
                <w:szCs w:val="18"/>
              </w:rPr>
            </w:pPr>
            <w:r>
              <w:rPr>
                <w:rFonts w:hint="eastAsia" w:cs="宋体"/>
                <w:color w:val="auto"/>
                <w:kern w:val="0"/>
                <w:sz w:val="18"/>
                <w:szCs w:val="18"/>
              </w:rPr>
              <w:t>套</w:t>
            </w:r>
          </w:p>
        </w:tc>
        <w:tc>
          <w:tcPr>
            <w:tcW w:w="2660" w:type="pct"/>
            <w:shd w:val="clear" w:color="000000" w:fill="FFFFFF"/>
            <w:noWrap/>
            <w:vAlign w:val="center"/>
          </w:tcPr>
          <w:p>
            <w:pPr>
              <w:wordWrap w:val="0"/>
              <w:rPr>
                <w:rFonts w:cs="宋体"/>
                <w:color w:val="auto"/>
                <w:kern w:val="0"/>
                <w:sz w:val="18"/>
                <w:szCs w:val="18"/>
              </w:rPr>
            </w:pPr>
            <w:r>
              <w:rPr>
                <w:rFonts w:hint="eastAsia" w:cs="宋体"/>
                <w:color w:val="auto"/>
                <w:kern w:val="0"/>
                <w:sz w:val="18"/>
                <w:szCs w:val="18"/>
              </w:rPr>
              <w:t>含浪涌保护器及监控中心防雷接地</w:t>
            </w:r>
          </w:p>
        </w:tc>
        <w:tc>
          <w:tcPr>
            <w:tcW w:w="769" w:type="pct"/>
            <w:shd w:val="clear" w:color="000000" w:fill="FFFFFF"/>
            <w:noWrap/>
            <w:vAlign w:val="center"/>
          </w:tcPr>
          <w:p>
            <w:pPr>
              <w:wordWrap w:val="0"/>
              <w:rPr>
                <w:rFonts w:cs="宋体"/>
                <w:color w:val="auto"/>
                <w:kern w:val="0"/>
                <w:sz w:val="18"/>
                <w:szCs w:val="18"/>
              </w:rPr>
            </w:pPr>
            <w:r>
              <w:rPr>
                <w:rFonts w:hint="eastAsia" w:cs="宋体"/>
                <w:color w:val="auto"/>
                <w:kern w:val="0"/>
                <w:sz w:val="18"/>
                <w:szCs w:val="18"/>
              </w:rPr>
              <w:t>定制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9" w:hRule="atLeast"/>
        </w:trPr>
        <w:tc>
          <w:tcPr>
            <w:tcW w:w="201" w:type="pct"/>
            <w:shd w:val="clear" w:color="000000" w:fill="FFFFFF"/>
            <w:vAlign w:val="center"/>
          </w:tcPr>
          <w:p>
            <w:pPr>
              <w:wordWrap w:val="0"/>
              <w:rPr>
                <w:rFonts w:cs="宋体"/>
                <w:color w:val="auto"/>
                <w:kern w:val="0"/>
                <w:sz w:val="18"/>
                <w:szCs w:val="18"/>
              </w:rPr>
            </w:pPr>
            <w:r>
              <w:rPr>
                <w:rFonts w:hint="eastAsia" w:cs="宋体"/>
                <w:color w:val="auto"/>
                <w:kern w:val="0"/>
                <w:sz w:val="18"/>
                <w:szCs w:val="18"/>
              </w:rPr>
              <w:t>14</w:t>
            </w:r>
          </w:p>
        </w:tc>
        <w:tc>
          <w:tcPr>
            <w:tcW w:w="766" w:type="pct"/>
            <w:shd w:val="clear" w:color="000000" w:fill="FFFFFF"/>
            <w:noWrap/>
            <w:vAlign w:val="center"/>
          </w:tcPr>
          <w:p>
            <w:pPr>
              <w:wordWrap w:val="0"/>
              <w:rPr>
                <w:rFonts w:cs="宋体"/>
                <w:color w:val="auto"/>
                <w:kern w:val="0"/>
                <w:sz w:val="18"/>
                <w:szCs w:val="18"/>
              </w:rPr>
            </w:pPr>
            <w:r>
              <w:rPr>
                <w:rFonts w:hint="eastAsia" w:cs="宋体"/>
                <w:color w:val="auto"/>
                <w:kern w:val="0"/>
                <w:sz w:val="18"/>
                <w:szCs w:val="18"/>
              </w:rPr>
              <w:t>线缆辅材</w:t>
            </w:r>
          </w:p>
        </w:tc>
        <w:tc>
          <w:tcPr>
            <w:tcW w:w="358" w:type="pct"/>
            <w:shd w:val="clear" w:color="000000" w:fill="FFFFFF"/>
            <w:noWrap/>
            <w:vAlign w:val="center"/>
          </w:tcPr>
          <w:p>
            <w:pPr>
              <w:wordWrap w:val="0"/>
              <w:rPr>
                <w:rFonts w:cs="宋体"/>
                <w:color w:val="auto"/>
                <w:kern w:val="0"/>
                <w:sz w:val="18"/>
                <w:szCs w:val="18"/>
              </w:rPr>
            </w:pPr>
            <w:r>
              <w:rPr>
                <w:rFonts w:hint="eastAsia" w:cs="宋体"/>
                <w:color w:val="auto"/>
                <w:kern w:val="0"/>
                <w:sz w:val="18"/>
                <w:szCs w:val="18"/>
              </w:rPr>
              <w:t>1</w:t>
            </w:r>
          </w:p>
        </w:tc>
        <w:tc>
          <w:tcPr>
            <w:tcW w:w="243" w:type="pct"/>
            <w:shd w:val="clear" w:color="000000" w:fill="FFFFFF"/>
            <w:noWrap/>
            <w:vAlign w:val="center"/>
          </w:tcPr>
          <w:p>
            <w:pPr>
              <w:wordWrap w:val="0"/>
              <w:rPr>
                <w:rFonts w:cs="宋体"/>
                <w:color w:val="auto"/>
                <w:kern w:val="0"/>
                <w:sz w:val="18"/>
                <w:szCs w:val="18"/>
              </w:rPr>
            </w:pPr>
            <w:r>
              <w:rPr>
                <w:rFonts w:hint="eastAsia" w:cs="宋体"/>
                <w:color w:val="auto"/>
                <w:kern w:val="0"/>
                <w:sz w:val="18"/>
                <w:szCs w:val="18"/>
              </w:rPr>
              <w:t>套</w:t>
            </w:r>
          </w:p>
        </w:tc>
        <w:tc>
          <w:tcPr>
            <w:tcW w:w="2660" w:type="pct"/>
            <w:shd w:val="clear" w:color="000000" w:fill="FFFFFF"/>
            <w:noWrap/>
            <w:vAlign w:val="center"/>
          </w:tcPr>
          <w:p>
            <w:pPr>
              <w:wordWrap w:val="0"/>
              <w:rPr>
                <w:rFonts w:cs="宋体"/>
                <w:color w:val="auto"/>
                <w:kern w:val="0"/>
                <w:sz w:val="18"/>
                <w:szCs w:val="18"/>
              </w:rPr>
            </w:pPr>
            <w:r>
              <w:rPr>
                <w:rFonts w:hint="eastAsia" w:cs="宋体"/>
                <w:color w:val="auto"/>
                <w:kern w:val="0"/>
                <w:sz w:val="18"/>
                <w:szCs w:val="18"/>
              </w:rPr>
              <w:t>包括DVI/RGB/VIDEO 等线缆、管材等</w:t>
            </w:r>
          </w:p>
        </w:tc>
        <w:tc>
          <w:tcPr>
            <w:tcW w:w="769" w:type="pct"/>
            <w:shd w:val="clear" w:color="000000" w:fill="FFFFFF"/>
            <w:noWrap/>
            <w:vAlign w:val="center"/>
          </w:tcPr>
          <w:p>
            <w:pPr>
              <w:wordWrap w:val="0"/>
              <w:rPr>
                <w:rFonts w:cs="宋体"/>
                <w:color w:val="auto"/>
                <w:kern w:val="0"/>
                <w:sz w:val="18"/>
                <w:szCs w:val="18"/>
              </w:rPr>
            </w:pPr>
            <w:r>
              <w:rPr>
                <w:rFonts w:hint="eastAsia" w:cs="宋体"/>
                <w:color w:val="auto"/>
                <w:kern w:val="0"/>
                <w:sz w:val="18"/>
                <w:szCs w:val="18"/>
              </w:rPr>
              <w:t>定制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9" w:hRule="atLeast"/>
        </w:trPr>
        <w:tc>
          <w:tcPr>
            <w:tcW w:w="4230" w:type="pct"/>
            <w:gridSpan w:val="5"/>
            <w:shd w:val="clear" w:color="000000" w:fill="FFFFFF"/>
            <w:noWrap/>
            <w:vAlign w:val="center"/>
          </w:tcPr>
          <w:p>
            <w:pPr>
              <w:wordWrap w:val="0"/>
              <w:rPr>
                <w:rFonts w:cs="宋体"/>
                <w:color w:val="auto"/>
                <w:kern w:val="0"/>
                <w:sz w:val="18"/>
                <w:szCs w:val="18"/>
              </w:rPr>
            </w:pPr>
            <w:r>
              <w:rPr>
                <w:rFonts w:hint="eastAsia" w:cs="宋体"/>
                <w:color w:val="auto"/>
                <w:kern w:val="0"/>
                <w:sz w:val="18"/>
                <w:szCs w:val="18"/>
              </w:rPr>
              <w:t>三、网络部分</w:t>
            </w:r>
          </w:p>
        </w:tc>
        <w:tc>
          <w:tcPr>
            <w:tcW w:w="769" w:type="pct"/>
            <w:shd w:val="clear" w:color="000000" w:fill="FFFFFF"/>
            <w:noWrap/>
            <w:vAlign w:val="center"/>
          </w:tcPr>
          <w:p>
            <w:pPr>
              <w:wordWrap w:val="0"/>
              <w:rPr>
                <w:rFonts w:cs="宋体"/>
                <w:color w:val="auto"/>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9" w:hRule="atLeast"/>
        </w:trPr>
        <w:tc>
          <w:tcPr>
            <w:tcW w:w="201" w:type="pct"/>
            <w:shd w:val="clear" w:color="000000" w:fill="FFFFFF"/>
            <w:noWrap/>
            <w:vAlign w:val="center"/>
          </w:tcPr>
          <w:p>
            <w:pPr>
              <w:wordWrap w:val="0"/>
              <w:rPr>
                <w:rFonts w:cs="宋体"/>
                <w:color w:val="auto"/>
                <w:kern w:val="0"/>
                <w:sz w:val="18"/>
                <w:szCs w:val="18"/>
              </w:rPr>
            </w:pPr>
            <w:r>
              <w:rPr>
                <w:rFonts w:hint="eastAsia" w:cs="宋体"/>
                <w:color w:val="auto"/>
                <w:kern w:val="0"/>
                <w:sz w:val="18"/>
                <w:szCs w:val="18"/>
              </w:rPr>
              <w:t>1</w:t>
            </w:r>
          </w:p>
        </w:tc>
        <w:tc>
          <w:tcPr>
            <w:tcW w:w="766" w:type="pct"/>
            <w:shd w:val="clear" w:color="000000" w:fill="FFFFFF"/>
            <w:vAlign w:val="center"/>
          </w:tcPr>
          <w:p>
            <w:pPr>
              <w:wordWrap w:val="0"/>
              <w:rPr>
                <w:rFonts w:cs="宋体"/>
                <w:color w:val="auto"/>
                <w:kern w:val="0"/>
                <w:sz w:val="18"/>
                <w:szCs w:val="18"/>
              </w:rPr>
            </w:pPr>
            <w:r>
              <w:rPr>
                <w:rFonts w:hint="eastAsia" w:cs="宋体"/>
                <w:color w:val="auto"/>
                <w:kern w:val="0"/>
                <w:sz w:val="18"/>
                <w:szCs w:val="18"/>
              </w:rPr>
              <w:t>万兆核心交换机</w:t>
            </w:r>
          </w:p>
        </w:tc>
        <w:tc>
          <w:tcPr>
            <w:tcW w:w="358" w:type="pct"/>
            <w:shd w:val="clear" w:color="000000" w:fill="FFFFFF"/>
            <w:noWrap/>
            <w:vAlign w:val="center"/>
          </w:tcPr>
          <w:p>
            <w:pPr>
              <w:wordWrap w:val="0"/>
              <w:rPr>
                <w:rFonts w:cs="宋体"/>
                <w:color w:val="auto"/>
                <w:kern w:val="0"/>
                <w:sz w:val="18"/>
                <w:szCs w:val="18"/>
              </w:rPr>
            </w:pPr>
            <w:r>
              <w:rPr>
                <w:rFonts w:hint="eastAsia" w:cs="宋体"/>
                <w:color w:val="auto"/>
                <w:kern w:val="0"/>
                <w:sz w:val="18"/>
                <w:szCs w:val="18"/>
              </w:rPr>
              <w:t>1</w:t>
            </w:r>
          </w:p>
        </w:tc>
        <w:tc>
          <w:tcPr>
            <w:tcW w:w="243" w:type="pct"/>
            <w:shd w:val="clear" w:color="000000" w:fill="FFFFFF"/>
            <w:noWrap/>
            <w:vAlign w:val="center"/>
          </w:tcPr>
          <w:p>
            <w:pPr>
              <w:wordWrap w:val="0"/>
              <w:rPr>
                <w:rFonts w:cs="宋体"/>
                <w:color w:val="auto"/>
                <w:kern w:val="0"/>
                <w:sz w:val="18"/>
                <w:szCs w:val="18"/>
              </w:rPr>
            </w:pPr>
            <w:r>
              <w:rPr>
                <w:rFonts w:hint="eastAsia" w:cs="宋体"/>
                <w:color w:val="auto"/>
                <w:kern w:val="0"/>
                <w:sz w:val="18"/>
                <w:szCs w:val="18"/>
              </w:rPr>
              <w:t>套</w:t>
            </w:r>
          </w:p>
        </w:tc>
        <w:tc>
          <w:tcPr>
            <w:tcW w:w="2660" w:type="pct"/>
            <w:shd w:val="clear" w:color="000000" w:fill="FFFFFF"/>
            <w:vAlign w:val="center"/>
          </w:tcPr>
          <w:p>
            <w:pPr>
              <w:wordWrap w:val="0"/>
              <w:rPr>
                <w:rFonts w:cs="宋体"/>
                <w:color w:val="auto"/>
                <w:kern w:val="0"/>
                <w:sz w:val="18"/>
                <w:szCs w:val="18"/>
              </w:rPr>
            </w:pPr>
            <w:r>
              <w:rPr>
                <w:rFonts w:hint="eastAsia" w:cs="宋体"/>
                <w:color w:val="auto"/>
                <w:kern w:val="0"/>
                <w:sz w:val="18"/>
                <w:szCs w:val="18"/>
              </w:rPr>
              <w:t>1、固化24个1000M SFP光口，8个复用的100/1000Mbps电口，8个1G/10G SFP+光口，交换容量≥880Gbps，包转发率≥426Mpps；</w:t>
            </w:r>
            <w:r>
              <w:rPr>
                <w:rFonts w:hint="eastAsia" w:cs="宋体"/>
                <w:color w:val="auto"/>
                <w:kern w:val="0"/>
                <w:sz w:val="18"/>
                <w:szCs w:val="18"/>
              </w:rPr>
              <w:br w:type="textWrapping"/>
            </w:r>
            <w:r>
              <w:rPr>
                <w:rFonts w:hint="eastAsia" w:cs="宋体"/>
                <w:color w:val="auto"/>
                <w:kern w:val="0"/>
                <w:sz w:val="18"/>
                <w:szCs w:val="18"/>
              </w:rPr>
              <w:t>2、支持在64Bytes-1518Bytes下线速转发</w:t>
            </w:r>
            <w:r>
              <w:rPr>
                <w:rFonts w:hint="eastAsia" w:cs="宋体"/>
                <w:color w:val="auto"/>
                <w:kern w:val="0"/>
                <w:sz w:val="18"/>
                <w:szCs w:val="18"/>
              </w:rPr>
              <w:br w:type="textWrapping"/>
            </w:r>
            <w:r>
              <w:rPr>
                <w:rFonts w:hint="eastAsia" w:cs="宋体"/>
                <w:color w:val="auto"/>
                <w:kern w:val="0"/>
                <w:sz w:val="18"/>
                <w:szCs w:val="18"/>
              </w:rPr>
              <w:t>3、整机采用绿色环保设计，满负荷情况下功耗≤60W；</w:t>
            </w:r>
            <w:r>
              <w:rPr>
                <w:rFonts w:hint="eastAsia" w:cs="宋体"/>
                <w:color w:val="auto"/>
                <w:kern w:val="0"/>
                <w:sz w:val="18"/>
                <w:szCs w:val="18"/>
              </w:rPr>
              <w:br w:type="textWrapping"/>
            </w:r>
            <w:r>
              <w:rPr>
                <w:rFonts w:hint="eastAsia" w:cs="宋体"/>
                <w:color w:val="auto"/>
                <w:kern w:val="0"/>
                <w:sz w:val="18"/>
                <w:szCs w:val="18"/>
              </w:rPr>
              <w:t>4、要求所投设备MAC地址≥196K，路由表项≥64K；</w:t>
            </w:r>
            <w:r>
              <w:rPr>
                <w:rFonts w:hint="eastAsia" w:cs="宋体"/>
                <w:color w:val="auto"/>
                <w:kern w:val="0"/>
                <w:sz w:val="18"/>
                <w:szCs w:val="18"/>
              </w:rPr>
              <w:br w:type="textWrapping"/>
            </w:r>
            <w:r>
              <w:rPr>
                <w:rFonts w:hint="eastAsia" w:cs="宋体"/>
                <w:color w:val="auto"/>
                <w:kern w:val="0"/>
                <w:sz w:val="18"/>
                <w:szCs w:val="18"/>
              </w:rPr>
              <w:t>5、支持RIPv2，OSPFv2/v3，BGP4/4+，IS-ISv4/v6；</w:t>
            </w:r>
            <w:r>
              <w:rPr>
                <w:rFonts w:hint="eastAsia" w:cs="宋体"/>
                <w:color w:val="auto"/>
                <w:kern w:val="0"/>
                <w:sz w:val="18"/>
                <w:szCs w:val="18"/>
              </w:rPr>
              <w:br w:type="textWrapping"/>
            </w:r>
            <w:r>
              <w:rPr>
                <w:rFonts w:hint="eastAsia" w:cs="宋体"/>
                <w:color w:val="auto"/>
                <w:kern w:val="0"/>
                <w:sz w:val="18"/>
                <w:szCs w:val="18"/>
              </w:rPr>
              <w:t>6、支持IGMP v1/v2/v3，PIM-SM等组播协议；支持PIM for IPv6；</w:t>
            </w:r>
            <w:r>
              <w:rPr>
                <w:rFonts w:hint="eastAsia" w:cs="宋体"/>
                <w:color w:val="auto"/>
                <w:kern w:val="0"/>
                <w:sz w:val="18"/>
                <w:szCs w:val="18"/>
              </w:rPr>
              <w:br w:type="textWrapping"/>
            </w:r>
            <w:r>
              <w:rPr>
                <w:rFonts w:hint="eastAsia" w:cs="宋体"/>
                <w:color w:val="auto"/>
                <w:kern w:val="0"/>
                <w:sz w:val="18"/>
                <w:szCs w:val="18"/>
              </w:rPr>
              <w:t>7、支持基于IPv4/IPv6五元组、基于源/目的MAC、基于VLAN、基于802.1P优先级的ACL；</w:t>
            </w:r>
            <w:r>
              <w:rPr>
                <w:rFonts w:hint="eastAsia" w:cs="宋体"/>
                <w:color w:val="auto"/>
                <w:kern w:val="0"/>
                <w:sz w:val="18"/>
                <w:szCs w:val="18"/>
              </w:rPr>
              <w:br w:type="textWrapping"/>
            </w:r>
            <w:r>
              <w:rPr>
                <w:rFonts w:hint="eastAsia" w:cs="宋体"/>
                <w:color w:val="auto"/>
                <w:kern w:val="0"/>
                <w:sz w:val="18"/>
                <w:szCs w:val="18"/>
              </w:rPr>
              <w:t>8、支持虚拟化功能，可将多台物理设备虚拟化为一台逻辑设备统一管理，并且链路故障的收敛时间达到毫秒级；</w:t>
            </w:r>
            <w:r>
              <w:rPr>
                <w:rFonts w:hint="eastAsia" w:cs="宋体"/>
                <w:color w:val="auto"/>
                <w:kern w:val="0"/>
                <w:sz w:val="18"/>
                <w:szCs w:val="18"/>
              </w:rPr>
              <w:br w:type="textWrapping"/>
            </w:r>
            <w:r>
              <w:rPr>
                <w:rFonts w:hint="eastAsia" w:cs="宋体"/>
                <w:color w:val="auto"/>
                <w:kern w:val="0"/>
                <w:sz w:val="18"/>
                <w:szCs w:val="18"/>
              </w:rPr>
              <w:t>9、支持特有的CPU保护策略，对发往CPU的数据流，进行流区分和优先级队列分级处理，并根据需要实</w:t>
            </w:r>
          </w:p>
          <w:p>
            <w:pPr>
              <w:wordWrap w:val="0"/>
              <w:rPr>
                <w:rFonts w:cs="宋体"/>
                <w:color w:val="auto"/>
                <w:kern w:val="0"/>
                <w:sz w:val="18"/>
                <w:szCs w:val="18"/>
              </w:rPr>
            </w:pPr>
            <w:r>
              <w:rPr>
                <w:rFonts w:hint="eastAsia" w:cs="宋体"/>
                <w:color w:val="auto"/>
                <w:kern w:val="0"/>
                <w:sz w:val="18"/>
                <w:szCs w:val="18"/>
              </w:rPr>
              <w:t>施带宽限速，充分保护CPU不被非法流量占用、恶意攻击和资源消耗；</w:t>
            </w:r>
            <w:r>
              <w:rPr>
                <w:rFonts w:hint="eastAsia" w:cs="宋体"/>
                <w:color w:val="auto"/>
                <w:kern w:val="0"/>
                <w:sz w:val="18"/>
                <w:szCs w:val="18"/>
              </w:rPr>
              <w:br w:type="textWrapping"/>
            </w:r>
            <w:r>
              <w:rPr>
                <w:rFonts w:hint="eastAsia" w:cs="宋体"/>
                <w:color w:val="auto"/>
                <w:kern w:val="0"/>
                <w:sz w:val="18"/>
                <w:szCs w:val="18"/>
              </w:rPr>
              <w:t>10、支持硬件层级双boot，采用两个FLASH芯片存储boot软件（系统引导程序），实现硬件级boot冗余备份，避免因FLASH芯片故障导致交换机无法启动；</w:t>
            </w:r>
            <w:r>
              <w:rPr>
                <w:rFonts w:hint="eastAsia" w:cs="宋体"/>
                <w:color w:val="auto"/>
                <w:kern w:val="0"/>
                <w:sz w:val="18"/>
                <w:szCs w:val="18"/>
              </w:rPr>
              <w:br w:type="textWrapping"/>
            </w:r>
            <w:r>
              <w:rPr>
                <w:rFonts w:hint="eastAsia" w:cs="宋体"/>
                <w:color w:val="auto"/>
                <w:kern w:val="0"/>
                <w:sz w:val="18"/>
                <w:szCs w:val="18"/>
              </w:rPr>
              <w:t>11、支持基础网络保护策略，限制用户向网络中发送ARP报文、ICMP请求报文、DHCP请求报文的数率，对超过限速阈值的报文进行丢弃处理，能够识别攻击行为，对有攻击行为的用户进行隔离；</w:t>
            </w:r>
            <w:r>
              <w:rPr>
                <w:rFonts w:hint="eastAsia" w:cs="宋体"/>
                <w:color w:val="auto"/>
                <w:kern w:val="0"/>
                <w:sz w:val="18"/>
                <w:szCs w:val="18"/>
              </w:rPr>
              <w:br w:type="textWrapping"/>
            </w:r>
            <w:r>
              <w:rPr>
                <w:rFonts w:hint="eastAsia" w:cs="宋体"/>
                <w:color w:val="auto"/>
                <w:kern w:val="0"/>
                <w:sz w:val="18"/>
                <w:szCs w:val="18"/>
              </w:rPr>
              <w:t>12、支持基于流的采样功能，对所选数据流包头中的源IP地址、目的IP地址、协议号、源端口号、包长等信息进行采样，并发送至网管主机</w:t>
            </w:r>
          </w:p>
          <w:p>
            <w:pPr>
              <w:wordWrap w:val="0"/>
              <w:rPr>
                <w:rFonts w:cs="宋体"/>
                <w:color w:val="auto"/>
                <w:kern w:val="0"/>
                <w:sz w:val="18"/>
                <w:szCs w:val="18"/>
              </w:rPr>
            </w:pPr>
            <w:r>
              <w:rPr>
                <w:rFonts w:hint="eastAsia" w:cs="宋体"/>
                <w:color w:val="auto"/>
                <w:kern w:val="0"/>
                <w:sz w:val="18"/>
                <w:szCs w:val="18"/>
              </w:rPr>
              <w:t>1</w:t>
            </w:r>
            <w:r>
              <w:rPr>
                <w:rFonts w:cs="宋体"/>
                <w:color w:val="auto"/>
                <w:kern w:val="0"/>
                <w:sz w:val="18"/>
                <w:szCs w:val="18"/>
              </w:rPr>
              <w:t>3</w:t>
            </w:r>
            <w:r>
              <w:rPr>
                <w:rFonts w:hint="eastAsia" w:cs="宋体"/>
                <w:color w:val="auto"/>
                <w:kern w:val="0"/>
                <w:sz w:val="18"/>
                <w:szCs w:val="18"/>
              </w:rPr>
              <w:t>、支持SNMP、CLI(Telnet/Console)、RMON、SSH、Syslog、NTP/SNTP、SNMP over IPv6、IPv6 MIB support for SNMP 、SSHv6、Telnet v6、FTP/TFTP v6、DNS v6、NTP for v6、Traceroute v6。</w:t>
            </w:r>
          </w:p>
        </w:tc>
        <w:tc>
          <w:tcPr>
            <w:tcW w:w="769" w:type="pct"/>
            <w:shd w:val="clear" w:color="000000" w:fill="FFFFFF"/>
            <w:noWrap/>
            <w:vAlign w:val="center"/>
          </w:tcPr>
          <w:p>
            <w:pPr>
              <w:wordWrap w:val="0"/>
              <w:rPr>
                <w:rFonts w:cs="宋体"/>
                <w:color w:val="auto"/>
                <w:kern w:val="0"/>
                <w:sz w:val="18"/>
                <w:szCs w:val="18"/>
              </w:rPr>
            </w:pPr>
            <w:r>
              <w:rPr>
                <w:rFonts w:hint="eastAsia" w:cs="宋体"/>
                <w:color w:val="auto"/>
                <w:kern w:val="0"/>
                <w:sz w:val="18"/>
                <w:szCs w:val="18"/>
              </w:rPr>
              <w:t>至少满足国内三家品牌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99" w:hRule="atLeast"/>
        </w:trPr>
        <w:tc>
          <w:tcPr>
            <w:tcW w:w="201" w:type="pct"/>
            <w:shd w:val="clear" w:color="000000" w:fill="FFFFFF"/>
            <w:noWrap/>
            <w:vAlign w:val="center"/>
          </w:tcPr>
          <w:p>
            <w:pPr>
              <w:wordWrap w:val="0"/>
              <w:rPr>
                <w:rFonts w:cs="宋体"/>
                <w:color w:val="auto"/>
                <w:kern w:val="0"/>
                <w:sz w:val="18"/>
                <w:szCs w:val="18"/>
              </w:rPr>
            </w:pPr>
            <w:r>
              <w:rPr>
                <w:rFonts w:hint="eastAsia" w:cs="宋体"/>
                <w:color w:val="auto"/>
                <w:kern w:val="0"/>
                <w:sz w:val="18"/>
                <w:szCs w:val="18"/>
              </w:rPr>
              <w:t>2</w:t>
            </w:r>
          </w:p>
        </w:tc>
        <w:tc>
          <w:tcPr>
            <w:tcW w:w="766" w:type="pct"/>
            <w:shd w:val="clear" w:color="000000" w:fill="FFFFFF"/>
            <w:vAlign w:val="center"/>
          </w:tcPr>
          <w:p>
            <w:pPr>
              <w:wordWrap w:val="0"/>
              <w:rPr>
                <w:rFonts w:cs="宋体"/>
                <w:color w:val="auto"/>
                <w:kern w:val="0"/>
                <w:sz w:val="18"/>
                <w:szCs w:val="18"/>
              </w:rPr>
            </w:pPr>
            <w:r>
              <w:rPr>
                <w:rFonts w:hint="eastAsia" w:cs="宋体"/>
                <w:color w:val="auto"/>
                <w:kern w:val="0"/>
                <w:sz w:val="18"/>
                <w:szCs w:val="18"/>
              </w:rPr>
              <w:t>24口汇聚交换机</w:t>
            </w:r>
          </w:p>
        </w:tc>
        <w:tc>
          <w:tcPr>
            <w:tcW w:w="358" w:type="pct"/>
            <w:shd w:val="clear" w:color="000000" w:fill="FFFFFF"/>
            <w:noWrap/>
            <w:vAlign w:val="center"/>
          </w:tcPr>
          <w:p>
            <w:pPr>
              <w:wordWrap w:val="0"/>
              <w:rPr>
                <w:rFonts w:cs="宋体"/>
                <w:color w:val="auto"/>
                <w:kern w:val="0"/>
                <w:sz w:val="18"/>
                <w:szCs w:val="18"/>
              </w:rPr>
            </w:pPr>
            <w:r>
              <w:rPr>
                <w:rFonts w:hint="eastAsia" w:cs="宋体"/>
                <w:color w:val="auto"/>
                <w:kern w:val="0"/>
                <w:sz w:val="18"/>
                <w:szCs w:val="18"/>
              </w:rPr>
              <w:t>3</w:t>
            </w:r>
          </w:p>
        </w:tc>
        <w:tc>
          <w:tcPr>
            <w:tcW w:w="243" w:type="pct"/>
            <w:shd w:val="clear" w:color="000000" w:fill="FFFFFF"/>
            <w:noWrap/>
            <w:vAlign w:val="center"/>
          </w:tcPr>
          <w:p>
            <w:pPr>
              <w:wordWrap w:val="0"/>
              <w:rPr>
                <w:rFonts w:cs="宋体"/>
                <w:color w:val="auto"/>
                <w:kern w:val="0"/>
                <w:sz w:val="18"/>
                <w:szCs w:val="18"/>
              </w:rPr>
            </w:pPr>
            <w:r>
              <w:rPr>
                <w:rFonts w:hint="eastAsia" w:cs="宋体"/>
                <w:color w:val="auto"/>
                <w:kern w:val="0"/>
                <w:sz w:val="18"/>
                <w:szCs w:val="18"/>
              </w:rPr>
              <w:t>台</w:t>
            </w:r>
          </w:p>
        </w:tc>
        <w:tc>
          <w:tcPr>
            <w:tcW w:w="2660" w:type="pct"/>
            <w:shd w:val="clear" w:color="000000" w:fill="FFFFFF"/>
            <w:vAlign w:val="center"/>
          </w:tcPr>
          <w:p>
            <w:pPr>
              <w:wordWrap w:val="0"/>
              <w:rPr>
                <w:rFonts w:cs="宋体"/>
                <w:color w:val="auto"/>
                <w:kern w:val="0"/>
                <w:sz w:val="18"/>
                <w:szCs w:val="18"/>
              </w:rPr>
            </w:pPr>
            <w:r>
              <w:rPr>
                <w:rFonts w:hint="eastAsia" w:cs="宋体"/>
                <w:color w:val="auto"/>
                <w:kern w:val="0"/>
                <w:sz w:val="18"/>
                <w:szCs w:val="18"/>
              </w:rPr>
              <w:t>1、</w:t>
            </w:r>
            <w:r>
              <w:rPr>
                <w:rFonts w:cs="宋体"/>
                <w:color w:val="auto"/>
                <w:kern w:val="0"/>
                <w:sz w:val="18"/>
                <w:szCs w:val="18"/>
              </w:rPr>
              <w:t>24</w:t>
            </w:r>
            <w:r>
              <w:rPr>
                <w:rFonts w:hint="eastAsia" w:cs="宋体"/>
                <w:color w:val="auto"/>
                <w:kern w:val="0"/>
                <w:sz w:val="18"/>
                <w:szCs w:val="18"/>
              </w:rPr>
              <w:t>口100/1000M自适应电口，4个1G/10G SFP+光口，固化单交流电源。</w:t>
            </w:r>
            <w:r>
              <w:rPr>
                <w:rFonts w:hint="eastAsia" w:cs="宋体"/>
                <w:color w:val="auto"/>
                <w:kern w:val="0"/>
                <w:sz w:val="18"/>
                <w:szCs w:val="18"/>
              </w:rPr>
              <w:br w:type="textWrapping"/>
            </w:r>
            <w:r>
              <w:rPr>
                <w:rFonts w:hint="eastAsia" w:cs="宋体"/>
                <w:color w:val="auto"/>
                <w:kern w:val="0"/>
                <w:sz w:val="18"/>
                <w:szCs w:val="18"/>
              </w:rPr>
              <w:t>2、交换容量≥336Gbps/3.36Tbps，包转发速率≥108Mpps。</w:t>
            </w:r>
            <w:r>
              <w:rPr>
                <w:rFonts w:hint="eastAsia" w:cs="宋体"/>
                <w:color w:val="auto"/>
                <w:kern w:val="0"/>
                <w:sz w:val="18"/>
                <w:szCs w:val="18"/>
              </w:rPr>
              <w:br w:type="textWrapping"/>
            </w:r>
            <w:r>
              <w:rPr>
                <w:rFonts w:hint="eastAsia" w:cs="宋体"/>
                <w:color w:val="auto"/>
                <w:kern w:val="0"/>
                <w:sz w:val="18"/>
                <w:szCs w:val="18"/>
              </w:rPr>
              <w:t>3、支持静态路由、RIP、RIPng、OSPF V2/V3。</w:t>
            </w:r>
            <w:r>
              <w:rPr>
                <w:rFonts w:hint="eastAsia" w:cs="宋体"/>
                <w:color w:val="auto"/>
                <w:kern w:val="0"/>
                <w:sz w:val="18"/>
                <w:szCs w:val="18"/>
              </w:rPr>
              <w:br w:type="textWrapping"/>
            </w:r>
            <w:r>
              <w:rPr>
                <w:rFonts w:hint="eastAsia" w:cs="宋体"/>
                <w:color w:val="auto"/>
                <w:kern w:val="0"/>
                <w:sz w:val="18"/>
                <w:szCs w:val="18"/>
              </w:rPr>
              <w:t>4、支持MAC深度地址表≥16K。</w:t>
            </w:r>
            <w:r>
              <w:rPr>
                <w:rFonts w:hint="eastAsia" w:cs="宋体"/>
                <w:color w:val="auto"/>
                <w:kern w:val="0"/>
                <w:sz w:val="18"/>
                <w:szCs w:val="18"/>
              </w:rPr>
              <w:br w:type="textWrapping"/>
            </w:r>
            <w:r>
              <w:rPr>
                <w:rFonts w:hint="eastAsia" w:cs="宋体"/>
                <w:color w:val="auto"/>
                <w:kern w:val="0"/>
                <w:sz w:val="18"/>
                <w:szCs w:val="18"/>
              </w:rPr>
              <w:t>5、支持虚拟化。</w:t>
            </w:r>
            <w:r>
              <w:rPr>
                <w:rFonts w:hint="eastAsia" w:cs="宋体"/>
                <w:color w:val="auto"/>
                <w:kern w:val="0"/>
                <w:sz w:val="18"/>
                <w:szCs w:val="18"/>
              </w:rPr>
              <w:br w:type="textWrapping"/>
            </w:r>
            <w:r>
              <w:rPr>
                <w:rFonts w:hint="eastAsia" w:cs="宋体"/>
                <w:color w:val="auto"/>
                <w:kern w:val="0"/>
                <w:sz w:val="18"/>
                <w:szCs w:val="18"/>
              </w:rPr>
              <w:t>6、支持端口流量识别，支持端口流量限速，支持802.1p/DSCP/TOS流量分类，每端口8个优先级队列。</w:t>
            </w:r>
            <w:r>
              <w:rPr>
                <w:rFonts w:hint="eastAsia" w:cs="宋体"/>
                <w:color w:val="auto"/>
                <w:kern w:val="0"/>
                <w:sz w:val="18"/>
                <w:szCs w:val="18"/>
              </w:rPr>
              <w:br w:type="textWrapping"/>
            </w:r>
            <w:r>
              <w:rPr>
                <w:rFonts w:hint="eastAsia" w:cs="宋体"/>
                <w:color w:val="auto"/>
                <w:kern w:val="0"/>
                <w:sz w:val="18"/>
                <w:szCs w:val="18"/>
              </w:rPr>
              <w:t>7、支持AAA认证，Radius认证，支持SSH2.0，支持端口隔离，支持 802.1X，支持端口安全，支持MAC地址认证，支持IP Source Guard。</w:t>
            </w:r>
            <w:r>
              <w:rPr>
                <w:rFonts w:hint="eastAsia" w:cs="宋体"/>
                <w:color w:val="auto"/>
                <w:kern w:val="0"/>
                <w:sz w:val="18"/>
                <w:szCs w:val="18"/>
              </w:rPr>
              <w:br w:type="textWrapping"/>
            </w:r>
            <w:r>
              <w:rPr>
                <w:rFonts w:hint="eastAsia" w:cs="宋体"/>
                <w:color w:val="auto"/>
                <w:kern w:val="0"/>
                <w:sz w:val="18"/>
                <w:szCs w:val="18"/>
              </w:rPr>
              <w:t>8、支持SNMP、RMON、Syslog、USB备份日志及配置等特性来进行网络的日常诊断及维护，同时管理员可采用命令行接口(CLI)、Web网管、Telnet等多样化的管理和维护方式更方便设备的管理。</w:t>
            </w:r>
          </w:p>
          <w:p>
            <w:pPr>
              <w:wordWrap w:val="0"/>
              <w:rPr>
                <w:rFonts w:cs="宋体"/>
                <w:color w:val="auto"/>
                <w:kern w:val="0"/>
                <w:sz w:val="18"/>
                <w:szCs w:val="18"/>
              </w:rPr>
            </w:pPr>
            <w:r>
              <w:rPr>
                <w:rFonts w:hint="eastAsia" w:cs="宋体"/>
                <w:color w:val="auto"/>
                <w:kern w:val="0"/>
                <w:sz w:val="18"/>
                <w:szCs w:val="18"/>
              </w:rPr>
              <w:t>9、支持IPv4/IPv6 静态路由，支持IPv6 DHCP Snooping、支持IPv6 DHCP Client、支持IPv6 DHCP Relay、支持IPv6 ACL。</w:t>
            </w:r>
          </w:p>
        </w:tc>
        <w:tc>
          <w:tcPr>
            <w:tcW w:w="769" w:type="pct"/>
            <w:shd w:val="clear" w:color="000000" w:fill="FFFFFF"/>
            <w:noWrap/>
            <w:vAlign w:val="center"/>
          </w:tcPr>
          <w:p>
            <w:pPr>
              <w:wordWrap w:val="0"/>
              <w:rPr>
                <w:rFonts w:cs="宋体"/>
                <w:color w:val="auto"/>
                <w:kern w:val="0"/>
                <w:sz w:val="18"/>
                <w:szCs w:val="18"/>
              </w:rPr>
            </w:pPr>
            <w:r>
              <w:rPr>
                <w:rFonts w:hint="eastAsia" w:cs="宋体"/>
                <w:color w:val="auto"/>
                <w:kern w:val="0"/>
                <w:sz w:val="18"/>
                <w:szCs w:val="18"/>
              </w:rPr>
              <w:t>至少满足国内三家品牌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9" w:hRule="atLeast"/>
        </w:trPr>
        <w:tc>
          <w:tcPr>
            <w:tcW w:w="201" w:type="pct"/>
            <w:shd w:val="clear" w:color="000000" w:fill="FFFFFF"/>
            <w:noWrap/>
            <w:vAlign w:val="center"/>
          </w:tcPr>
          <w:p>
            <w:pPr>
              <w:wordWrap w:val="0"/>
              <w:rPr>
                <w:rFonts w:cs="宋体"/>
                <w:color w:val="auto"/>
                <w:kern w:val="0"/>
                <w:sz w:val="18"/>
                <w:szCs w:val="18"/>
              </w:rPr>
            </w:pPr>
            <w:r>
              <w:rPr>
                <w:rFonts w:hint="eastAsia" w:cs="宋体"/>
                <w:color w:val="auto"/>
                <w:kern w:val="0"/>
                <w:sz w:val="18"/>
                <w:szCs w:val="18"/>
              </w:rPr>
              <w:t>3</w:t>
            </w:r>
          </w:p>
        </w:tc>
        <w:tc>
          <w:tcPr>
            <w:tcW w:w="766" w:type="pct"/>
            <w:shd w:val="clear" w:color="000000" w:fill="FFFFFF"/>
            <w:vAlign w:val="center"/>
          </w:tcPr>
          <w:p>
            <w:pPr>
              <w:wordWrap w:val="0"/>
              <w:rPr>
                <w:rFonts w:cs="宋体"/>
                <w:color w:val="auto"/>
                <w:kern w:val="0"/>
                <w:sz w:val="18"/>
                <w:szCs w:val="18"/>
              </w:rPr>
            </w:pPr>
            <w:r>
              <w:rPr>
                <w:rFonts w:hint="eastAsia" w:cs="宋体"/>
                <w:color w:val="auto"/>
                <w:kern w:val="0"/>
                <w:sz w:val="18"/>
                <w:szCs w:val="18"/>
              </w:rPr>
              <w:t>24口千兆普通接入交换机</w:t>
            </w:r>
          </w:p>
        </w:tc>
        <w:tc>
          <w:tcPr>
            <w:tcW w:w="358" w:type="pct"/>
            <w:shd w:val="clear" w:color="000000" w:fill="FFFFFF"/>
            <w:noWrap/>
            <w:vAlign w:val="center"/>
          </w:tcPr>
          <w:p>
            <w:pPr>
              <w:wordWrap w:val="0"/>
              <w:rPr>
                <w:rFonts w:cs="宋体"/>
                <w:color w:val="auto"/>
                <w:kern w:val="0"/>
                <w:sz w:val="18"/>
                <w:szCs w:val="18"/>
              </w:rPr>
            </w:pPr>
            <w:r>
              <w:rPr>
                <w:rFonts w:hint="eastAsia" w:cs="宋体"/>
                <w:color w:val="auto"/>
                <w:kern w:val="0"/>
                <w:sz w:val="18"/>
                <w:szCs w:val="18"/>
              </w:rPr>
              <w:t>11</w:t>
            </w:r>
          </w:p>
        </w:tc>
        <w:tc>
          <w:tcPr>
            <w:tcW w:w="243" w:type="pct"/>
            <w:shd w:val="clear" w:color="000000" w:fill="FFFFFF"/>
            <w:noWrap/>
            <w:vAlign w:val="center"/>
          </w:tcPr>
          <w:p>
            <w:pPr>
              <w:wordWrap w:val="0"/>
              <w:rPr>
                <w:rFonts w:cs="宋体"/>
                <w:color w:val="auto"/>
                <w:kern w:val="0"/>
                <w:sz w:val="18"/>
                <w:szCs w:val="18"/>
              </w:rPr>
            </w:pPr>
            <w:r>
              <w:rPr>
                <w:rFonts w:hint="eastAsia" w:cs="宋体"/>
                <w:color w:val="auto"/>
                <w:kern w:val="0"/>
                <w:sz w:val="18"/>
                <w:szCs w:val="18"/>
              </w:rPr>
              <w:t>台</w:t>
            </w:r>
          </w:p>
        </w:tc>
        <w:tc>
          <w:tcPr>
            <w:tcW w:w="2660" w:type="pct"/>
            <w:shd w:val="clear" w:color="000000" w:fill="FFFFFF"/>
            <w:vAlign w:val="center"/>
          </w:tcPr>
          <w:p>
            <w:pPr>
              <w:wordWrap w:val="0"/>
              <w:rPr>
                <w:rFonts w:cs="宋体"/>
                <w:color w:val="auto"/>
                <w:kern w:val="0"/>
                <w:sz w:val="18"/>
                <w:szCs w:val="18"/>
              </w:rPr>
            </w:pPr>
            <w:r>
              <w:rPr>
                <w:rFonts w:hint="eastAsia" w:cs="宋体"/>
                <w:color w:val="auto"/>
                <w:kern w:val="0"/>
                <w:sz w:val="18"/>
                <w:szCs w:val="18"/>
              </w:rPr>
              <w:t>1、24口100/1000M自适应电口，4个SFP光口，固化单交流电源，无风扇。支持POE和POE+，同时可POE供电端口≥24个，POE最大输出功率≥370W。</w:t>
            </w:r>
            <w:r>
              <w:rPr>
                <w:rFonts w:hint="eastAsia" w:cs="宋体"/>
                <w:color w:val="auto"/>
                <w:kern w:val="0"/>
                <w:sz w:val="18"/>
                <w:szCs w:val="18"/>
              </w:rPr>
              <w:br w:type="textWrapping"/>
            </w:r>
            <w:r>
              <w:rPr>
                <w:rFonts w:hint="eastAsia" w:cs="宋体"/>
                <w:color w:val="auto"/>
                <w:kern w:val="0"/>
                <w:sz w:val="18"/>
                <w:szCs w:val="18"/>
              </w:rPr>
              <w:t>2、交换容量≥336Gbps/3.36Tbps，包转发速率≥51Mpps/126Mpps。</w:t>
            </w:r>
            <w:r>
              <w:rPr>
                <w:rFonts w:hint="eastAsia" w:cs="宋体"/>
                <w:color w:val="auto"/>
                <w:kern w:val="0"/>
                <w:sz w:val="18"/>
                <w:szCs w:val="18"/>
              </w:rPr>
              <w:br w:type="textWrapping"/>
            </w:r>
            <w:r>
              <w:rPr>
                <w:rFonts w:hint="eastAsia" w:cs="宋体"/>
                <w:color w:val="auto"/>
                <w:kern w:val="0"/>
                <w:sz w:val="18"/>
                <w:szCs w:val="18"/>
              </w:rPr>
              <w:t>3、支持端口流量识别，支持端口流量限速。</w:t>
            </w:r>
            <w:r>
              <w:rPr>
                <w:rFonts w:hint="eastAsia" w:cs="宋体"/>
                <w:color w:val="auto"/>
                <w:kern w:val="0"/>
                <w:sz w:val="18"/>
                <w:szCs w:val="18"/>
              </w:rPr>
              <w:br w:type="textWrapping"/>
            </w:r>
            <w:r>
              <w:rPr>
                <w:rFonts w:hint="eastAsia" w:cs="宋体"/>
                <w:color w:val="auto"/>
                <w:kern w:val="0"/>
                <w:sz w:val="18"/>
                <w:szCs w:val="18"/>
              </w:rPr>
              <w:t>4、支持802.1p/DSCP/TOS流量分类。</w:t>
            </w:r>
            <w:r>
              <w:rPr>
                <w:rFonts w:hint="eastAsia" w:cs="宋体"/>
                <w:color w:val="auto"/>
                <w:kern w:val="0"/>
                <w:sz w:val="18"/>
                <w:szCs w:val="18"/>
              </w:rPr>
              <w:br w:type="textWrapping"/>
            </w:r>
            <w:r>
              <w:rPr>
                <w:rFonts w:hint="eastAsia" w:cs="宋体"/>
                <w:color w:val="auto"/>
                <w:kern w:val="0"/>
                <w:sz w:val="18"/>
                <w:szCs w:val="18"/>
              </w:rPr>
              <w:t>5、支持每端口8个优先级队列。</w:t>
            </w:r>
            <w:r>
              <w:rPr>
                <w:rFonts w:hint="eastAsia" w:cs="宋体"/>
                <w:color w:val="auto"/>
                <w:kern w:val="0"/>
                <w:sz w:val="18"/>
                <w:szCs w:val="18"/>
              </w:rPr>
              <w:br w:type="textWrapping"/>
            </w:r>
            <w:r>
              <w:rPr>
                <w:rFonts w:hint="eastAsia" w:cs="宋体"/>
                <w:color w:val="auto"/>
                <w:kern w:val="0"/>
                <w:sz w:val="18"/>
                <w:szCs w:val="18"/>
              </w:rPr>
              <w:t>6、支持Voice VLAN。</w:t>
            </w:r>
            <w:r>
              <w:rPr>
                <w:rFonts w:hint="eastAsia" w:cs="宋体"/>
                <w:color w:val="auto"/>
                <w:kern w:val="0"/>
                <w:sz w:val="18"/>
                <w:szCs w:val="18"/>
              </w:rPr>
              <w:br w:type="textWrapping"/>
            </w:r>
            <w:r>
              <w:rPr>
                <w:rFonts w:hint="eastAsia" w:cs="宋体"/>
                <w:color w:val="auto"/>
                <w:kern w:val="0"/>
                <w:sz w:val="18"/>
                <w:szCs w:val="18"/>
              </w:rPr>
              <w:t>7、支持生成树协议STP、RSTP、MSTP，保证快速收敛，提高容错能力，保证网络的稳定运行和链路的负载均衡，合理使用网络通道，提供冗余链路利用率。</w:t>
            </w:r>
          </w:p>
          <w:p>
            <w:pPr>
              <w:wordWrap w:val="0"/>
              <w:rPr>
                <w:rFonts w:cs="宋体"/>
                <w:color w:val="auto"/>
                <w:kern w:val="0"/>
                <w:sz w:val="18"/>
                <w:szCs w:val="18"/>
              </w:rPr>
            </w:pPr>
            <w:r>
              <w:rPr>
                <w:rFonts w:hint="eastAsia" w:cs="宋体"/>
                <w:color w:val="auto"/>
                <w:kern w:val="0"/>
                <w:sz w:val="18"/>
                <w:szCs w:val="18"/>
              </w:rPr>
              <w:t>8</w:t>
            </w:r>
            <w:r>
              <w:rPr>
                <w:rFonts w:cs="宋体"/>
                <w:color w:val="auto"/>
                <w:kern w:val="0"/>
                <w:sz w:val="18"/>
                <w:szCs w:val="18"/>
              </w:rPr>
              <w:t>.</w:t>
            </w:r>
            <w:r>
              <w:rPr>
                <w:rFonts w:hint="eastAsia"/>
                <w:color w:val="auto"/>
              </w:rPr>
              <w:t xml:space="preserve"> </w:t>
            </w:r>
            <w:r>
              <w:rPr>
                <w:rFonts w:hint="eastAsia" w:cs="宋体"/>
                <w:color w:val="auto"/>
                <w:kern w:val="0"/>
                <w:sz w:val="18"/>
                <w:szCs w:val="18"/>
              </w:rPr>
              <w:t>管理接口支持IPv6。</w:t>
            </w:r>
          </w:p>
        </w:tc>
        <w:tc>
          <w:tcPr>
            <w:tcW w:w="769" w:type="pct"/>
            <w:shd w:val="clear" w:color="000000" w:fill="FFFFFF"/>
            <w:noWrap/>
            <w:vAlign w:val="center"/>
          </w:tcPr>
          <w:p>
            <w:pPr>
              <w:wordWrap w:val="0"/>
              <w:rPr>
                <w:rFonts w:cs="宋体"/>
                <w:color w:val="auto"/>
                <w:kern w:val="0"/>
                <w:sz w:val="18"/>
                <w:szCs w:val="18"/>
              </w:rPr>
            </w:pPr>
            <w:r>
              <w:rPr>
                <w:rFonts w:hint="eastAsia" w:cs="宋体"/>
                <w:color w:val="auto"/>
                <w:kern w:val="0"/>
                <w:sz w:val="18"/>
                <w:szCs w:val="18"/>
              </w:rPr>
              <w:t>至少满足国内三家品牌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9" w:hRule="atLeast"/>
        </w:trPr>
        <w:tc>
          <w:tcPr>
            <w:tcW w:w="201" w:type="pct"/>
            <w:shd w:val="clear" w:color="000000" w:fill="FFFFFF"/>
            <w:noWrap/>
            <w:vAlign w:val="center"/>
          </w:tcPr>
          <w:p>
            <w:pPr>
              <w:wordWrap w:val="0"/>
              <w:rPr>
                <w:rFonts w:cs="宋体"/>
                <w:color w:val="auto"/>
                <w:kern w:val="0"/>
                <w:sz w:val="18"/>
                <w:szCs w:val="18"/>
              </w:rPr>
            </w:pPr>
            <w:r>
              <w:rPr>
                <w:rFonts w:hint="eastAsia" w:cs="宋体"/>
                <w:color w:val="auto"/>
                <w:kern w:val="0"/>
                <w:sz w:val="18"/>
                <w:szCs w:val="18"/>
              </w:rPr>
              <w:t>4</w:t>
            </w:r>
          </w:p>
        </w:tc>
        <w:tc>
          <w:tcPr>
            <w:tcW w:w="766" w:type="pct"/>
            <w:shd w:val="clear" w:color="000000" w:fill="FFFFFF"/>
            <w:vAlign w:val="center"/>
          </w:tcPr>
          <w:p>
            <w:pPr>
              <w:wordWrap w:val="0"/>
              <w:rPr>
                <w:rFonts w:cs="宋体"/>
                <w:color w:val="auto"/>
                <w:kern w:val="0"/>
                <w:sz w:val="18"/>
                <w:szCs w:val="18"/>
              </w:rPr>
            </w:pPr>
            <w:r>
              <w:rPr>
                <w:rFonts w:hint="eastAsia" w:cs="宋体"/>
                <w:color w:val="auto"/>
                <w:kern w:val="0"/>
                <w:sz w:val="18"/>
                <w:szCs w:val="18"/>
              </w:rPr>
              <w:t>8口千兆普通接入交换机</w:t>
            </w:r>
          </w:p>
        </w:tc>
        <w:tc>
          <w:tcPr>
            <w:tcW w:w="358" w:type="pct"/>
            <w:shd w:val="clear" w:color="000000" w:fill="FFFFFF"/>
            <w:noWrap/>
            <w:vAlign w:val="center"/>
          </w:tcPr>
          <w:p>
            <w:pPr>
              <w:wordWrap w:val="0"/>
              <w:rPr>
                <w:rFonts w:cs="宋体"/>
                <w:color w:val="auto"/>
                <w:kern w:val="0"/>
                <w:sz w:val="18"/>
                <w:szCs w:val="18"/>
              </w:rPr>
            </w:pPr>
            <w:r>
              <w:rPr>
                <w:rFonts w:hint="eastAsia" w:cs="宋体"/>
                <w:color w:val="auto"/>
                <w:kern w:val="0"/>
                <w:sz w:val="18"/>
                <w:szCs w:val="18"/>
              </w:rPr>
              <w:t>18</w:t>
            </w:r>
          </w:p>
        </w:tc>
        <w:tc>
          <w:tcPr>
            <w:tcW w:w="243" w:type="pct"/>
            <w:shd w:val="clear" w:color="000000" w:fill="FFFFFF"/>
            <w:noWrap/>
            <w:vAlign w:val="center"/>
          </w:tcPr>
          <w:p>
            <w:pPr>
              <w:wordWrap w:val="0"/>
              <w:rPr>
                <w:rFonts w:cs="宋体"/>
                <w:color w:val="auto"/>
                <w:kern w:val="0"/>
                <w:sz w:val="18"/>
                <w:szCs w:val="18"/>
              </w:rPr>
            </w:pPr>
            <w:r>
              <w:rPr>
                <w:rFonts w:hint="eastAsia" w:cs="宋体"/>
                <w:color w:val="auto"/>
                <w:kern w:val="0"/>
                <w:sz w:val="18"/>
                <w:szCs w:val="18"/>
              </w:rPr>
              <w:t>台</w:t>
            </w:r>
          </w:p>
        </w:tc>
        <w:tc>
          <w:tcPr>
            <w:tcW w:w="2660" w:type="pct"/>
            <w:shd w:val="clear" w:color="000000" w:fill="FFFFFF"/>
            <w:vAlign w:val="center"/>
          </w:tcPr>
          <w:p>
            <w:pPr>
              <w:wordWrap w:val="0"/>
              <w:rPr>
                <w:rFonts w:cs="宋体"/>
                <w:color w:val="auto"/>
                <w:kern w:val="0"/>
                <w:sz w:val="18"/>
                <w:szCs w:val="18"/>
              </w:rPr>
            </w:pPr>
            <w:r>
              <w:rPr>
                <w:rFonts w:hint="eastAsia" w:cs="宋体"/>
                <w:color w:val="auto"/>
                <w:kern w:val="0"/>
                <w:sz w:val="18"/>
                <w:szCs w:val="18"/>
              </w:rPr>
              <w:t>1、8个100/1000M自适应电口，2个100M/1G SFP光口，适配器供电（出厂已配），无风扇。支持POE和POE+,同时可POE供电端口≥8个，同时可POE+供电端口≥4个，POE最大输出功率≥120W。</w:t>
            </w:r>
            <w:r>
              <w:rPr>
                <w:rFonts w:hint="eastAsia" w:cs="宋体"/>
                <w:color w:val="auto"/>
                <w:kern w:val="0"/>
                <w:sz w:val="18"/>
                <w:szCs w:val="18"/>
              </w:rPr>
              <w:br w:type="textWrapping"/>
            </w:r>
            <w:r>
              <w:rPr>
                <w:rFonts w:hint="eastAsia" w:cs="宋体"/>
                <w:color w:val="auto"/>
                <w:kern w:val="0"/>
                <w:sz w:val="18"/>
                <w:szCs w:val="18"/>
              </w:rPr>
              <w:t>2、交换容量≥256Gbps，包转发速率≥30Mpps。</w:t>
            </w:r>
            <w:r>
              <w:rPr>
                <w:rFonts w:hint="eastAsia" w:cs="宋体"/>
                <w:color w:val="auto"/>
                <w:kern w:val="0"/>
                <w:sz w:val="18"/>
                <w:szCs w:val="18"/>
              </w:rPr>
              <w:br w:type="textWrapping"/>
            </w:r>
            <w:r>
              <w:rPr>
                <w:rFonts w:hint="eastAsia" w:cs="宋体"/>
                <w:color w:val="auto"/>
                <w:kern w:val="0"/>
                <w:sz w:val="18"/>
                <w:szCs w:val="18"/>
              </w:rPr>
              <w:t>3、支持IEEE 802.3az 标准的 EEE节能技术：当EEE使能时，从而大幅度的减小端口在该阶段的功耗，达到了节能的目的。</w:t>
            </w:r>
            <w:r>
              <w:rPr>
                <w:rFonts w:hint="eastAsia" w:cs="宋体"/>
                <w:color w:val="auto"/>
                <w:kern w:val="0"/>
                <w:sz w:val="18"/>
                <w:szCs w:val="18"/>
              </w:rPr>
              <w:br w:type="textWrapping"/>
            </w:r>
            <w:r>
              <w:rPr>
                <w:rFonts w:hint="eastAsia" w:cs="宋体"/>
                <w:color w:val="auto"/>
                <w:kern w:val="0"/>
                <w:sz w:val="18"/>
                <w:szCs w:val="18"/>
              </w:rPr>
              <w:t>4、支持SNMP、CLI(Telnet/Console)、Syslog/Debug、NTP、TFTP、Web。</w:t>
            </w:r>
            <w:r>
              <w:rPr>
                <w:rFonts w:hint="eastAsia" w:cs="宋体"/>
                <w:color w:val="auto"/>
                <w:kern w:val="0"/>
                <w:sz w:val="18"/>
                <w:szCs w:val="18"/>
              </w:rPr>
              <w:br w:type="textWrapping"/>
            </w:r>
            <w:r>
              <w:rPr>
                <w:rFonts w:hint="eastAsia" w:cs="宋体"/>
                <w:color w:val="auto"/>
                <w:kern w:val="0"/>
                <w:sz w:val="18"/>
                <w:szCs w:val="18"/>
              </w:rPr>
              <w:t>5、支持生成树协议STP，RSTP和MSTP，完全保证快速收敛，提高容错能力，保证网络的稳定运行和链路的负载均衡，合理使用网络通道，提供冗余链路利用率。</w:t>
            </w:r>
            <w:r>
              <w:rPr>
                <w:rFonts w:hint="eastAsia" w:cs="宋体"/>
                <w:color w:val="auto"/>
                <w:kern w:val="0"/>
                <w:sz w:val="18"/>
                <w:szCs w:val="18"/>
              </w:rPr>
              <w:br w:type="textWrapping"/>
            </w:r>
            <w:r>
              <w:rPr>
                <w:rFonts w:hint="eastAsia" w:cs="宋体"/>
                <w:color w:val="auto"/>
                <w:kern w:val="0"/>
                <w:sz w:val="18"/>
                <w:szCs w:val="18"/>
              </w:rPr>
              <w:t>6、支持快速链路检测协议（RLDP，Rapid Link Detection Protocol），可快速检测链路的通断和光纤链路的单向性，并支持端口下的环路检测功能，防止端口下因私接Hub等设备形成的环路而导致网络故障的现象。</w:t>
            </w:r>
            <w:r>
              <w:rPr>
                <w:rFonts w:hint="eastAsia" w:cs="宋体"/>
                <w:color w:val="auto"/>
                <w:kern w:val="0"/>
                <w:sz w:val="18"/>
                <w:szCs w:val="18"/>
              </w:rPr>
              <w:br w:type="textWrapping"/>
            </w:r>
            <w:r>
              <w:rPr>
                <w:rFonts w:hint="eastAsia" w:cs="宋体"/>
                <w:color w:val="auto"/>
                <w:kern w:val="0"/>
                <w:sz w:val="18"/>
                <w:szCs w:val="18"/>
              </w:rPr>
              <w:t>7、支持特有的CPU保护策略（CPP，CPU Protect Policy），对发往CPU的数据流，进行流区分和优先级队列分级处理，并根据需要实施带宽限速，充分保护CPU不被非法流量占用、恶意攻击和资源消耗，保障了CPU安全，充分保护了交换机的安全。</w:t>
            </w:r>
          </w:p>
          <w:p>
            <w:pPr>
              <w:wordWrap w:val="0"/>
              <w:rPr>
                <w:rFonts w:cs="宋体"/>
                <w:color w:val="auto"/>
                <w:kern w:val="0"/>
                <w:sz w:val="18"/>
                <w:szCs w:val="18"/>
              </w:rPr>
            </w:pPr>
            <w:r>
              <w:rPr>
                <w:rFonts w:hint="eastAsia" w:cs="宋体"/>
                <w:color w:val="auto"/>
                <w:kern w:val="0"/>
                <w:sz w:val="18"/>
                <w:szCs w:val="18"/>
              </w:rPr>
              <w:t>8</w:t>
            </w:r>
            <w:r>
              <w:rPr>
                <w:rFonts w:cs="宋体"/>
                <w:color w:val="auto"/>
                <w:kern w:val="0"/>
                <w:sz w:val="18"/>
                <w:szCs w:val="18"/>
              </w:rPr>
              <w:t>.</w:t>
            </w:r>
            <w:r>
              <w:rPr>
                <w:rFonts w:hint="eastAsia"/>
                <w:color w:val="auto"/>
              </w:rPr>
              <w:t xml:space="preserve"> </w:t>
            </w:r>
            <w:r>
              <w:rPr>
                <w:rFonts w:hint="eastAsia" w:cs="宋体"/>
                <w:color w:val="auto"/>
                <w:kern w:val="0"/>
                <w:sz w:val="18"/>
                <w:szCs w:val="18"/>
              </w:rPr>
              <w:t>管理接口支持IPv6。</w:t>
            </w:r>
          </w:p>
        </w:tc>
        <w:tc>
          <w:tcPr>
            <w:tcW w:w="769" w:type="pct"/>
            <w:shd w:val="clear" w:color="000000" w:fill="FFFFFF"/>
            <w:noWrap/>
            <w:vAlign w:val="center"/>
          </w:tcPr>
          <w:p>
            <w:pPr>
              <w:wordWrap w:val="0"/>
              <w:rPr>
                <w:rFonts w:cs="宋体"/>
                <w:color w:val="auto"/>
                <w:kern w:val="0"/>
                <w:sz w:val="18"/>
                <w:szCs w:val="18"/>
              </w:rPr>
            </w:pPr>
            <w:r>
              <w:rPr>
                <w:rFonts w:hint="eastAsia" w:cs="宋体"/>
                <w:color w:val="auto"/>
                <w:kern w:val="0"/>
                <w:sz w:val="18"/>
                <w:szCs w:val="18"/>
              </w:rPr>
              <w:t>至少满足国内三家品牌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9" w:hRule="atLeast"/>
        </w:trPr>
        <w:tc>
          <w:tcPr>
            <w:tcW w:w="201" w:type="pct"/>
            <w:shd w:val="clear" w:color="000000" w:fill="FFFFFF"/>
            <w:noWrap/>
            <w:vAlign w:val="center"/>
          </w:tcPr>
          <w:p>
            <w:pPr>
              <w:wordWrap w:val="0"/>
              <w:rPr>
                <w:rFonts w:cs="宋体"/>
                <w:color w:val="auto"/>
                <w:kern w:val="0"/>
                <w:sz w:val="18"/>
                <w:szCs w:val="18"/>
              </w:rPr>
            </w:pPr>
            <w:r>
              <w:rPr>
                <w:rFonts w:hint="eastAsia" w:cs="宋体"/>
                <w:color w:val="auto"/>
                <w:kern w:val="0"/>
                <w:sz w:val="18"/>
                <w:szCs w:val="18"/>
              </w:rPr>
              <w:t>5</w:t>
            </w:r>
          </w:p>
        </w:tc>
        <w:tc>
          <w:tcPr>
            <w:tcW w:w="766" w:type="pct"/>
            <w:shd w:val="clear" w:color="000000" w:fill="FFFFFF"/>
            <w:vAlign w:val="center"/>
          </w:tcPr>
          <w:p>
            <w:pPr>
              <w:wordWrap w:val="0"/>
              <w:rPr>
                <w:rFonts w:cs="宋体"/>
                <w:color w:val="auto"/>
                <w:kern w:val="0"/>
                <w:sz w:val="18"/>
                <w:szCs w:val="18"/>
              </w:rPr>
            </w:pPr>
            <w:r>
              <w:rPr>
                <w:rFonts w:hint="eastAsia" w:cs="宋体"/>
                <w:color w:val="auto"/>
                <w:kern w:val="0"/>
                <w:sz w:val="18"/>
                <w:szCs w:val="18"/>
              </w:rPr>
              <w:t>万兆光模块</w:t>
            </w:r>
          </w:p>
        </w:tc>
        <w:tc>
          <w:tcPr>
            <w:tcW w:w="358" w:type="pct"/>
            <w:shd w:val="clear" w:color="000000" w:fill="FFFFFF"/>
            <w:noWrap/>
            <w:vAlign w:val="center"/>
          </w:tcPr>
          <w:p>
            <w:pPr>
              <w:wordWrap w:val="0"/>
              <w:rPr>
                <w:rFonts w:cs="宋体"/>
                <w:color w:val="auto"/>
                <w:kern w:val="0"/>
                <w:sz w:val="18"/>
                <w:szCs w:val="18"/>
              </w:rPr>
            </w:pPr>
            <w:r>
              <w:rPr>
                <w:rFonts w:hint="eastAsia" w:cs="宋体"/>
                <w:color w:val="auto"/>
                <w:kern w:val="0"/>
                <w:sz w:val="18"/>
                <w:szCs w:val="18"/>
              </w:rPr>
              <w:t>8</w:t>
            </w:r>
          </w:p>
        </w:tc>
        <w:tc>
          <w:tcPr>
            <w:tcW w:w="243" w:type="pct"/>
            <w:shd w:val="clear" w:color="000000" w:fill="FFFFFF"/>
            <w:noWrap/>
            <w:vAlign w:val="center"/>
          </w:tcPr>
          <w:p>
            <w:pPr>
              <w:wordWrap w:val="0"/>
              <w:rPr>
                <w:rFonts w:cs="宋体"/>
                <w:color w:val="auto"/>
                <w:kern w:val="0"/>
                <w:sz w:val="18"/>
                <w:szCs w:val="18"/>
              </w:rPr>
            </w:pPr>
            <w:r>
              <w:rPr>
                <w:rFonts w:hint="eastAsia" w:cs="宋体"/>
                <w:color w:val="auto"/>
                <w:kern w:val="0"/>
                <w:sz w:val="18"/>
                <w:szCs w:val="18"/>
              </w:rPr>
              <w:t>条</w:t>
            </w:r>
          </w:p>
        </w:tc>
        <w:tc>
          <w:tcPr>
            <w:tcW w:w="2660" w:type="pct"/>
            <w:shd w:val="clear" w:color="000000" w:fill="FFFFFF"/>
            <w:vAlign w:val="center"/>
          </w:tcPr>
          <w:p>
            <w:pPr>
              <w:wordWrap w:val="0"/>
              <w:rPr>
                <w:rFonts w:cs="宋体"/>
                <w:color w:val="auto"/>
                <w:kern w:val="0"/>
                <w:sz w:val="18"/>
                <w:szCs w:val="18"/>
              </w:rPr>
            </w:pPr>
            <w:r>
              <w:rPr>
                <w:rFonts w:hint="eastAsia" w:cs="宋体"/>
                <w:color w:val="auto"/>
                <w:kern w:val="0"/>
                <w:sz w:val="18"/>
                <w:szCs w:val="18"/>
              </w:rPr>
              <w:t>万兆LC接口模块（1310nm），10km，单模，适用于SFP+接口</w:t>
            </w:r>
          </w:p>
        </w:tc>
        <w:tc>
          <w:tcPr>
            <w:tcW w:w="769" w:type="pct"/>
            <w:shd w:val="clear" w:color="000000" w:fill="FFFFFF"/>
            <w:noWrap/>
            <w:vAlign w:val="center"/>
          </w:tcPr>
          <w:p>
            <w:pPr>
              <w:wordWrap w:val="0"/>
              <w:rPr>
                <w:rFonts w:cs="宋体"/>
                <w:color w:val="auto"/>
                <w:kern w:val="0"/>
                <w:sz w:val="18"/>
                <w:szCs w:val="18"/>
              </w:rPr>
            </w:pPr>
            <w:r>
              <w:rPr>
                <w:rFonts w:hint="eastAsia" w:cs="宋体"/>
                <w:color w:val="auto"/>
                <w:kern w:val="0"/>
                <w:sz w:val="18"/>
                <w:szCs w:val="18"/>
              </w:rPr>
              <w:t>至少满足国内三家品牌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9" w:hRule="atLeast"/>
        </w:trPr>
        <w:tc>
          <w:tcPr>
            <w:tcW w:w="201" w:type="pct"/>
            <w:shd w:val="clear" w:color="000000" w:fill="FFFFFF"/>
            <w:noWrap/>
            <w:vAlign w:val="center"/>
          </w:tcPr>
          <w:p>
            <w:pPr>
              <w:wordWrap w:val="0"/>
              <w:rPr>
                <w:rFonts w:cs="宋体"/>
                <w:color w:val="auto"/>
                <w:kern w:val="0"/>
                <w:sz w:val="18"/>
                <w:szCs w:val="18"/>
              </w:rPr>
            </w:pPr>
            <w:r>
              <w:rPr>
                <w:rFonts w:hint="eastAsia" w:cs="宋体"/>
                <w:color w:val="auto"/>
                <w:kern w:val="0"/>
                <w:sz w:val="18"/>
                <w:szCs w:val="18"/>
              </w:rPr>
              <w:t>6</w:t>
            </w:r>
          </w:p>
        </w:tc>
        <w:tc>
          <w:tcPr>
            <w:tcW w:w="766" w:type="pct"/>
            <w:shd w:val="clear" w:color="000000" w:fill="FFFFFF"/>
            <w:vAlign w:val="center"/>
          </w:tcPr>
          <w:p>
            <w:pPr>
              <w:wordWrap w:val="0"/>
              <w:rPr>
                <w:rFonts w:cs="宋体"/>
                <w:color w:val="auto"/>
                <w:kern w:val="0"/>
                <w:sz w:val="18"/>
                <w:szCs w:val="18"/>
              </w:rPr>
            </w:pPr>
            <w:r>
              <w:rPr>
                <w:rFonts w:hint="eastAsia" w:cs="宋体"/>
                <w:color w:val="auto"/>
                <w:kern w:val="0"/>
                <w:sz w:val="18"/>
                <w:szCs w:val="18"/>
              </w:rPr>
              <w:t>千兆光模块</w:t>
            </w:r>
          </w:p>
        </w:tc>
        <w:tc>
          <w:tcPr>
            <w:tcW w:w="358" w:type="pct"/>
            <w:shd w:val="clear" w:color="000000" w:fill="FFFFFF"/>
            <w:noWrap/>
            <w:vAlign w:val="center"/>
          </w:tcPr>
          <w:p>
            <w:pPr>
              <w:wordWrap w:val="0"/>
              <w:rPr>
                <w:rFonts w:cs="宋体"/>
                <w:color w:val="auto"/>
                <w:kern w:val="0"/>
                <w:sz w:val="18"/>
                <w:szCs w:val="18"/>
              </w:rPr>
            </w:pPr>
            <w:r>
              <w:rPr>
                <w:rFonts w:hint="eastAsia" w:cs="宋体"/>
                <w:color w:val="auto"/>
                <w:kern w:val="0"/>
                <w:sz w:val="18"/>
                <w:szCs w:val="18"/>
              </w:rPr>
              <w:t>30</w:t>
            </w:r>
          </w:p>
        </w:tc>
        <w:tc>
          <w:tcPr>
            <w:tcW w:w="243" w:type="pct"/>
            <w:shd w:val="clear" w:color="000000" w:fill="FFFFFF"/>
            <w:noWrap/>
            <w:vAlign w:val="center"/>
          </w:tcPr>
          <w:p>
            <w:pPr>
              <w:wordWrap w:val="0"/>
              <w:rPr>
                <w:rFonts w:cs="宋体"/>
                <w:color w:val="auto"/>
                <w:kern w:val="0"/>
                <w:sz w:val="18"/>
                <w:szCs w:val="18"/>
              </w:rPr>
            </w:pPr>
            <w:r>
              <w:rPr>
                <w:rFonts w:hint="eastAsia" w:cs="宋体"/>
                <w:color w:val="auto"/>
                <w:kern w:val="0"/>
                <w:sz w:val="18"/>
                <w:szCs w:val="18"/>
              </w:rPr>
              <w:t>条</w:t>
            </w:r>
          </w:p>
        </w:tc>
        <w:tc>
          <w:tcPr>
            <w:tcW w:w="2660" w:type="pct"/>
            <w:shd w:val="clear" w:color="000000" w:fill="FFFFFF"/>
            <w:vAlign w:val="center"/>
          </w:tcPr>
          <w:p>
            <w:pPr>
              <w:wordWrap w:val="0"/>
              <w:rPr>
                <w:rFonts w:cs="宋体"/>
                <w:color w:val="auto"/>
                <w:kern w:val="0"/>
                <w:sz w:val="18"/>
                <w:szCs w:val="18"/>
              </w:rPr>
            </w:pPr>
            <w:r>
              <w:rPr>
                <w:rFonts w:hint="eastAsia" w:cs="宋体"/>
                <w:color w:val="auto"/>
                <w:kern w:val="0"/>
                <w:sz w:val="18"/>
                <w:szCs w:val="18"/>
              </w:rPr>
              <w:t>1000BASE-LX mini GBIC转换模块（1310nm），10km</w:t>
            </w:r>
          </w:p>
        </w:tc>
        <w:tc>
          <w:tcPr>
            <w:tcW w:w="769" w:type="pct"/>
            <w:shd w:val="clear" w:color="000000" w:fill="FFFFFF"/>
            <w:noWrap/>
            <w:vAlign w:val="center"/>
          </w:tcPr>
          <w:p>
            <w:pPr>
              <w:wordWrap w:val="0"/>
              <w:rPr>
                <w:rFonts w:cs="宋体"/>
                <w:color w:val="auto"/>
                <w:kern w:val="0"/>
                <w:sz w:val="18"/>
                <w:szCs w:val="18"/>
              </w:rPr>
            </w:pPr>
            <w:r>
              <w:rPr>
                <w:rFonts w:hint="eastAsia" w:cs="宋体"/>
                <w:color w:val="auto"/>
                <w:kern w:val="0"/>
                <w:sz w:val="18"/>
                <w:szCs w:val="18"/>
              </w:rPr>
              <w:t>至少满足国内三家品牌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9" w:hRule="atLeast"/>
        </w:trPr>
        <w:tc>
          <w:tcPr>
            <w:tcW w:w="201" w:type="pct"/>
            <w:shd w:val="clear" w:color="000000" w:fill="FFFFFF"/>
            <w:noWrap/>
            <w:vAlign w:val="center"/>
          </w:tcPr>
          <w:p>
            <w:pPr>
              <w:wordWrap w:val="0"/>
              <w:rPr>
                <w:rFonts w:cs="宋体"/>
                <w:color w:val="auto"/>
                <w:kern w:val="0"/>
                <w:sz w:val="18"/>
                <w:szCs w:val="18"/>
              </w:rPr>
            </w:pPr>
            <w:r>
              <w:rPr>
                <w:rFonts w:cs="宋体"/>
                <w:color w:val="auto"/>
                <w:kern w:val="0"/>
                <w:sz w:val="18"/>
                <w:szCs w:val="18"/>
              </w:rPr>
              <w:t>7</w:t>
            </w:r>
          </w:p>
        </w:tc>
        <w:tc>
          <w:tcPr>
            <w:tcW w:w="766" w:type="pct"/>
            <w:shd w:val="clear" w:color="000000" w:fill="FFFFFF"/>
            <w:vAlign w:val="center"/>
          </w:tcPr>
          <w:p>
            <w:pPr>
              <w:wordWrap w:val="0"/>
              <w:rPr>
                <w:rFonts w:cs="宋体"/>
                <w:color w:val="auto"/>
                <w:kern w:val="0"/>
                <w:sz w:val="18"/>
                <w:szCs w:val="18"/>
              </w:rPr>
            </w:pPr>
            <w:r>
              <w:rPr>
                <w:rFonts w:hint="eastAsia" w:cs="宋体"/>
                <w:color w:val="auto"/>
                <w:kern w:val="0"/>
                <w:sz w:val="18"/>
                <w:szCs w:val="18"/>
              </w:rPr>
              <w:t>智慧电源</w:t>
            </w:r>
          </w:p>
        </w:tc>
        <w:tc>
          <w:tcPr>
            <w:tcW w:w="358" w:type="pct"/>
            <w:shd w:val="clear" w:color="000000" w:fill="FFFFFF"/>
            <w:noWrap/>
            <w:vAlign w:val="center"/>
          </w:tcPr>
          <w:p>
            <w:pPr>
              <w:wordWrap w:val="0"/>
              <w:rPr>
                <w:rFonts w:cs="宋体"/>
                <w:color w:val="auto"/>
                <w:kern w:val="0"/>
                <w:sz w:val="18"/>
                <w:szCs w:val="18"/>
              </w:rPr>
            </w:pPr>
            <w:r>
              <w:rPr>
                <w:rFonts w:hint="eastAsia" w:cs="宋体"/>
                <w:color w:val="auto"/>
                <w:kern w:val="0"/>
                <w:sz w:val="18"/>
                <w:szCs w:val="18"/>
              </w:rPr>
              <w:t>1</w:t>
            </w:r>
          </w:p>
        </w:tc>
        <w:tc>
          <w:tcPr>
            <w:tcW w:w="243" w:type="pct"/>
            <w:shd w:val="clear" w:color="000000" w:fill="FFFFFF"/>
            <w:noWrap/>
            <w:vAlign w:val="center"/>
          </w:tcPr>
          <w:p>
            <w:pPr>
              <w:wordWrap w:val="0"/>
              <w:rPr>
                <w:rFonts w:cs="宋体"/>
                <w:color w:val="auto"/>
                <w:kern w:val="0"/>
                <w:sz w:val="18"/>
                <w:szCs w:val="18"/>
              </w:rPr>
            </w:pPr>
            <w:r>
              <w:rPr>
                <w:rFonts w:hint="eastAsia" w:cs="宋体"/>
                <w:color w:val="auto"/>
                <w:kern w:val="0"/>
                <w:sz w:val="18"/>
                <w:szCs w:val="18"/>
              </w:rPr>
              <w:t>台</w:t>
            </w:r>
          </w:p>
        </w:tc>
        <w:tc>
          <w:tcPr>
            <w:tcW w:w="2660" w:type="pct"/>
            <w:shd w:val="clear" w:color="000000" w:fill="FFFFFF"/>
            <w:vAlign w:val="center"/>
          </w:tcPr>
          <w:p>
            <w:pPr>
              <w:numPr>
                <w:ilvl w:val="0"/>
                <w:numId w:val="3"/>
              </w:numPr>
              <w:wordWrap w:val="0"/>
              <w:rPr>
                <w:rFonts w:cs="宋体"/>
                <w:color w:val="auto"/>
                <w:kern w:val="0"/>
                <w:sz w:val="18"/>
                <w:szCs w:val="18"/>
              </w:rPr>
            </w:pPr>
            <w:r>
              <w:rPr>
                <w:rFonts w:hint="eastAsia" w:cs="宋体"/>
                <w:color w:val="auto"/>
                <w:kern w:val="0"/>
                <w:sz w:val="18"/>
                <w:szCs w:val="18"/>
              </w:rPr>
              <w:t>实现设备用电及环境的实施数据监测、设备用电管理和控制、预警预报处理、统计分析、资产管理等功能。</w:t>
            </w:r>
            <w:r>
              <w:rPr>
                <w:rFonts w:hint="eastAsia" w:cs="宋体"/>
                <w:color w:val="auto"/>
                <w:kern w:val="0"/>
                <w:sz w:val="18"/>
                <w:szCs w:val="18"/>
              </w:rPr>
              <w:br w:type="textWrapping"/>
            </w:r>
            <w:r>
              <w:rPr>
                <w:rFonts w:hint="eastAsia" w:cs="宋体"/>
                <w:color w:val="auto"/>
                <w:kern w:val="0"/>
                <w:sz w:val="18"/>
                <w:szCs w:val="18"/>
              </w:rPr>
              <w:t>2、智慧电源控制平台电源部分：</w:t>
            </w:r>
            <w:r>
              <w:rPr>
                <w:rFonts w:hint="eastAsia" w:cs="宋体"/>
                <w:color w:val="auto"/>
                <w:kern w:val="0"/>
                <w:sz w:val="18"/>
                <w:szCs w:val="18"/>
              </w:rPr>
              <w:t>固定</w:t>
            </w:r>
            <w:r>
              <w:rPr>
                <w:rFonts w:hint="eastAsia" w:cs="宋体"/>
                <w:color w:val="auto"/>
                <w:kern w:val="0"/>
                <w:sz w:val="18"/>
                <w:szCs w:val="18"/>
              </w:rPr>
              <w:t>220V 10A防脱落智能强电输出插座口≥8路，旁路输出插座≥2路，每路接口为新国标五孔插口，每路可扩展独立的无线控制开关，集成电源时序功能，可通过PC、手机、智能终端方便管理安防录像机或平板显示器、中控、电脑、服务器等的电源，可对每路输出的用电做分析；整机输出支持最大功率3.5KW以上，防雷防浪涌。</w:t>
            </w:r>
            <w:r>
              <w:rPr>
                <w:rFonts w:hint="eastAsia" w:cs="宋体"/>
                <w:color w:val="auto"/>
                <w:kern w:val="0"/>
                <w:sz w:val="18"/>
                <w:szCs w:val="18"/>
              </w:rPr>
              <w:br w:type="textWrapping"/>
            </w:r>
            <w:r>
              <w:rPr>
                <w:rFonts w:hint="eastAsia" w:cs="宋体"/>
                <w:color w:val="auto"/>
                <w:kern w:val="0"/>
                <w:sz w:val="18"/>
                <w:szCs w:val="18"/>
              </w:rPr>
              <w:t>3、设备主机智慧电能管理系统，支持空调控制物联协议、其他红外协议的设备对接、温度、湿度的采集和控制，结合智慧物联管理平台直接远程和现场（中控面板操作）实现所有输出线路的用电管理。</w:t>
            </w:r>
            <w:r>
              <w:rPr>
                <w:rFonts w:hint="eastAsia" w:cs="宋体"/>
                <w:color w:val="auto"/>
                <w:kern w:val="0"/>
                <w:sz w:val="18"/>
                <w:szCs w:val="18"/>
              </w:rPr>
              <w:br w:type="textWrapping"/>
            </w:r>
            <w:r>
              <w:rPr>
                <w:rFonts w:hint="eastAsia" w:cs="宋体"/>
                <w:color w:val="auto"/>
                <w:kern w:val="0"/>
                <w:sz w:val="18"/>
                <w:szCs w:val="18"/>
              </w:rPr>
              <w:t>4、控制台网络物联部分：固定5个100M以太网RJ45网络接口、1路USB3.0接口，可扩展智能可编程红外控制模块、存储器、充电等。可扩展多路个温湿度物联模块和1个光感模块或电源红外开关，可采集环境温度变化及湿度变化的采集。</w:t>
            </w:r>
            <w:r>
              <w:rPr>
                <w:rFonts w:hint="eastAsia" w:cs="宋体"/>
                <w:color w:val="auto"/>
                <w:kern w:val="0"/>
                <w:sz w:val="18"/>
                <w:szCs w:val="18"/>
              </w:rPr>
              <w:br w:type="textWrapping"/>
            </w:r>
            <w:r>
              <w:rPr>
                <w:rFonts w:hint="eastAsia" w:cs="宋体"/>
                <w:color w:val="auto"/>
                <w:kern w:val="0"/>
                <w:sz w:val="18"/>
                <w:szCs w:val="18"/>
              </w:rPr>
              <w:t>5、可自定义每路输出电路端口的名称，自动统计、查询和控制各种用电多媒体设备的使用状况及状态。</w:t>
            </w:r>
            <w:r>
              <w:rPr>
                <w:rFonts w:hint="eastAsia" w:cs="宋体"/>
                <w:color w:val="auto"/>
                <w:kern w:val="0"/>
                <w:sz w:val="18"/>
                <w:szCs w:val="18"/>
              </w:rPr>
              <w:br w:type="textWrapping"/>
            </w:r>
            <w:r>
              <w:rPr>
                <w:rFonts w:hint="eastAsia" w:cs="宋体"/>
                <w:color w:val="auto"/>
                <w:kern w:val="0"/>
                <w:sz w:val="18"/>
                <w:szCs w:val="18"/>
              </w:rPr>
              <w:t>6、设备支持TCP/IP集中或远程云平台管理，可以通过手机APP终端或微信进行远程管理和控制输出设备的使用，通过云端智慧物联集中管理平台无缝对接，包括设备的每路电源输出开关控制、用电情况及环境预警等。</w:t>
            </w:r>
            <w:r>
              <w:rPr>
                <w:rFonts w:hint="eastAsia" w:cs="宋体"/>
                <w:color w:val="auto"/>
                <w:kern w:val="0"/>
                <w:sz w:val="18"/>
                <w:szCs w:val="18"/>
              </w:rPr>
              <w:br w:type="textWrapping"/>
            </w:r>
            <w:r>
              <w:rPr>
                <w:rFonts w:hint="eastAsia" w:cs="宋体"/>
                <w:color w:val="auto"/>
                <w:kern w:val="0"/>
                <w:sz w:val="18"/>
                <w:szCs w:val="18"/>
              </w:rPr>
              <w:t>7、设备带有1.5寸以上LCD或OLED显示屏，屏幕监视工作状态帮助故障分析，可显示工作状态，对每路输出电路端口工作情况及负载情况进行精确判断，包括端口功率、电压、电流、温湿度等状态作出显示，对环境温度和湿度、每路输出端口连接设备的使用电量、电压做实时显示总查询情况。</w:t>
            </w:r>
          </w:p>
          <w:p>
            <w:pPr>
              <w:wordWrap w:val="0"/>
              <w:rPr>
                <w:rFonts w:cs="宋体"/>
                <w:color w:val="auto"/>
                <w:kern w:val="0"/>
                <w:sz w:val="18"/>
                <w:szCs w:val="18"/>
              </w:rPr>
            </w:pPr>
            <w:r>
              <w:rPr>
                <w:rFonts w:cs="宋体"/>
                <w:color w:val="auto"/>
                <w:kern w:val="0"/>
                <w:sz w:val="18"/>
                <w:szCs w:val="18"/>
              </w:rPr>
              <w:t>8</w:t>
            </w:r>
            <w:r>
              <w:rPr>
                <w:rFonts w:hint="eastAsia" w:cs="宋体"/>
                <w:color w:val="auto"/>
              </w:rPr>
              <w:t>、</w:t>
            </w:r>
            <w:r>
              <w:rPr>
                <w:rFonts w:hint="eastAsia" w:cs="宋体"/>
                <w:color w:val="auto"/>
                <w:kern w:val="0"/>
                <w:sz w:val="18"/>
                <w:szCs w:val="18"/>
              </w:rPr>
              <w:t>系统自动实时采集设备用电的各类数据和信息，警告、预警各类信息实时推送，至少达到秒级。可通过云端或局域网络对用电设备进行远程管理，控制各个用电设备的开、关、重启，代替人员亲临现场。云端管理软件提供设备工作日志，并保证用电设备在掉电时数据不会丢失。</w:t>
            </w:r>
          </w:p>
        </w:tc>
        <w:tc>
          <w:tcPr>
            <w:tcW w:w="769" w:type="pct"/>
            <w:shd w:val="clear" w:color="000000" w:fill="FFFFFF"/>
            <w:noWrap/>
            <w:vAlign w:val="center"/>
          </w:tcPr>
          <w:p>
            <w:pPr>
              <w:wordWrap w:val="0"/>
              <w:rPr>
                <w:rFonts w:cs="宋体"/>
                <w:color w:val="auto"/>
                <w:kern w:val="0"/>
                <w:sz w:val="18"/>
                <w:szCs w:val="18"/>
              </w:rPr>
            </w:pPr>
            <w:r>
              <w:rPr>
                <w:rFonts w:hint="eastAsia" w:cs="宋体"/>
                <w:color w:val="auto"/>
                <w:kern w:val="0"/>
                <w:sz w:val="18"/>
                <w:szCs w:val="18"/>
              </w:rPr>
              <w:t>至少满足国内三家品牌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9" w:hRule="atLeast"/>
        </w:trPr>
        <w:tc>
          <w:tcPr>
            <w:tcW w:w="201" w:type="pct"/>
            <w:shd w:val="clear" w:color="000000" w:fill="FFFFFF"/>
            <w:noWrap/>
            <w:vAlign w:val="center"/>
          </w:tcPr>
          <w:p>
            <w:pPr>
              <w:wordWrap w:val="0"/>
              <w:rPr>
                <w:rFonts w:cs="宋体"/>
                <w:color w:val="auto"/>
                <w:kern w:val="0"/>
                <w:sz w:val="18"/>
                <w:szCs w:val="18"/>
              </w:rPr>
            </w:pPr>
            <w:r>
              <w:rPr>
                <w:rFonts w:cs="宋体"/>
                <w:color w:val="auto"/>
                <w:kern w:val="0"/>
                <w:sz w:val="18"/>
                <w:szCs w:val="18"/>
              </w:rPr>
              <w:t>8</w:t>
            </w:r>
          </w:p>
        </w:tc>
        <w:tc>
          <w:tcPr>
            <w:tcW w:w="766" w:type="pct"/>
            <w:shd w:val="clear" w:color="000000" w:fill="FFFFFF"/>
            <w:vAlign w:val="center"/>
          </w:tcPr>
          <w:p>
            <w:pPr>
              <w:wordWrap w:val="0"/>
              <w:rPr>
                <w:rFonts w:cs="宋体"/>
                <w:color w:val="auto"/>
                <w:kern w:val="0"/>
                <w:sz w:val="18"/>
                <w:szCs w:val="18"/>
              </w:rPr>
            </w:pPr>
            <w:r>
              <w:rPr>
                <w:rFonts w:hint="eastAsia" w:cs="宋体"/>
                <w:color w:val="auto"/>
                <w:kern w:val="0"/>
                <w:sz w:val="18"/>
                <w:szCs w:val="18"/>
              </w:rPr>
              <w:t>24口光纤接线盒</w:t>
            </w:r>
          </w:p>
        </w:tc>
        <w:tc>
          <w:tcPr>
            <w:tcW w:w="358" w:type="pct"/>
            <w:shd w:val="clear" w:color="000000" w:fill="FFFFFF"/>
            <w:noWrap/>
            <w:vAlign w:val="center"/>
          </w:tcPr>
          <w:p>
            <w:pPr>
              <w:wordWrap w:val="0"/>
              <w:rPr>
                <w:rFonts w:cs="宋体"/>
                <w:color w:val="auto"/>
                <w:kern w:val="0"/>
                <w:sz w:val="18"/>
                <w:szCs w:val="18"/>
              </w:rPr>
            </w:pPr>
            <w:r>
              <w:rPr>
                <w:rFonts w:hint="eastAsia" w:cs="宋体"/>
                <w:color w:val="auto"/>
                <w:kern w:val="0"/>
                <w:sz w:val="18"/>
                <w:szCs w:val="18"/>
              </w:rPr>
              <w:t>5</w:t>
            </w:r>
          </w:p>
        </w:tc>
        <w:tc>
          <w:tcPr>
            <w:tcW w:w="243" w:type="pct"/>
            <w:shd w:val="clear" w:color="000000" w:fill="FFFFFF"/>
            <w:noWrap/>
            <w:vAlign w:val="center"/>
          </w:tcPr>
          <w:p>
            <w:pPr>
              <w:wordWrap w:val="0"/>
              <w:rPr>
                <w:rFonts w:cs="宋体"/>
                <w:color w:val="auto"/>
                <w:kern w:val="0"/>
                <w:sz w:val="18"/>
                <w:szCs w:val="18"/>
              </w:rPr>
            </w:pPr>
            <w:r>
              <w:rPr>
                <w:rFonts w:hint="eastAsia" w:cs="宋体"/>
                <w:color w:val="auto"/>
                <w:kern w:val="0"/>
                <w:sz w:val="18"/>
                <w:szCs w:val="18"/>
              </w:rPr>
              <w:t>个</w:t>
            </w:r>
          </w:p>
        </w:tc>
        <w:tc>
          <w:tcPr>
            <w:tcW w:w="2660" w:type="pct"/>
            <w:shd w:val="clear" w:color="000000" w:fill="FFFFFF"/>
            <w:vAlign w:val="center"/>
          </w:tcPr>
          <w:p>
            <w:pPr>
              <w:wordWrap w:val="0"/>
              <w:rPr>
                <w:rFonts w:cs="宋体"/>
                <w:color w:val="auto"/>
                <w:kern w:val="0"/>
                <w:sz w:val="18"/>
                <w:szCs w:val="18"/>
              </w:rPr>
            </w:pPr>
            <w:r>
              <w:rPr>
                <w:rFonts w:hint="eastAsia" w:cs="宋体"/>
                <w:color w:val="auto"/>
                <w:kern w:val="0"/>
                <w:sz w:val="18"/>
                <w:szCs w:val="18"/>
              </w:rPr>
              <w:t>24口光纤接线盒</w:t>
            </w:r>
          </w:p>
        </w:tc>
        <w:tc>
          <w:tcPr>
            <w:tcW w:w="769" w:type="pct"/>
            <w:shd w:val="clear" w:color="000000" w:fill="FFFFFF"/>
            <w:noWrap/>
            <w:vAlign w:val="center"/>
          </w:tcPr>
          <w:p>
            <w:pPr>
              <w:wordWrap w:val="0"/>
              <w:rPr>
                <w:rFonts w:cs="宋体"/>
                <w:color w:val="auto"/>
                <w:kern w:val="0"/>
                <w:sz w:val="18"/>
                <w:szCs w:val="18"/>
              </w:rPr>
            </w:pPr>
            <w:r>
              <w:rPr>
                <w:rFonts w:hint="eastAsia" w:cs="宋体"/>
                <w:color w:val="auto"/>
                <w:kern w:val="0"/>
                <w:sz w:val="18"/>
                <w:szCs w:val="18"/>
              </w:rPr>
              <w:t>国产国标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9" w:hRule="atLeast"/>
        </w:trPr>
        <w:tc>
          <w:tcPr>
            <w:tcW w:w="201" w:type="pct"/>
            <w:shd w:val="clear" w:color="000000" w:fill="FFFFFF"/>
            <w:noWrap/>
            <w:vAlign w:val="center"/>
          </w:tcPr>
          <w:p>
            <w:pPr>
              <w:wordWrap w:val="0"/>
              <w:rPr>
                <w:rFonts w:cs="宋体"/>
                <w:color w:val="auto"/>
                <w:kern w:val="0"/>
                <w:sz w:val="18"/>
                <w:szCs w:val="18"/>
              </w:rPr>
            </w:pPr>
            <w:r>
              <w:rPr>
                <w:rFonts w:cs="宋体"/>
                <w:color w:val="auto"/>
                <w:kern w:val="0"/>
                <w:sz w:val="18"/>
                <w:szCs w:val="18"/>
              </w:rPr>
              <w:t>9</w:t>
            </w:r>
          </w:p>
        </w:tc>
        <w:tc>
          <w:tcPr>
            <w:tcW w:w="766" w:type="pct"/>
            <w:shd w:val="clear" w:color="000000" w:fill="FFFFFF"/>
            <w:vAlign w:val="center"/>
          </w:tcPr>
          <w:p>
            <w:pPr>
              <w:wordWrap w:val="0"/>
              <w:rPr>
                <w:rFonts w:cs="宋体"/>
                <w:color w:val="auto"/>
                <w:kern w:val="0"/>
                <w:sz w:val="18"/>
                <w:szCs w:val="18"/>
              </w:rPr>
            </w:pPr>
            <w:r>
              <w:rPr>
                <w:rFonts w:hint="eastAsia" w:cs="宋体"/>
                <w:color w:val="auto"/>
                <w:kern w:val="0"/>
                <w:sz w:val="18"/>
                <w:szCs w:val="18"/>
              </w:rPr>
              <w:t>8口光纤接线盒</w:t>
            </w:r>
          </w:p>
        </w:tc>
        <w:tc>
          <w:tcPr>
            <w:tcW w:w="358" w:type="pct"/>
            <w:shd w:val="clear" w:color="000000" w:fill="FFFFFF"/>
            <w:noWrap/>
            <w:vAlign w:val="center"/>
          </w:tcPr>
          <w:p>
            <w:pPr>
              <w:wordWrap w:val="0"/>
              <w:rPr>
                <w:rFonts w:cs="宋体"/>
                <w:color w:val="auto"/>
                <w:kern w:val="0"/>
                <w:sz w:val="18"/>
                <w:szCs w:val="18"/>
              </w:rPr>
            </w:pPr>
            <w:r>
              <w:rPr>
                <w:rFonts w:hint="eastAsia" w:cs="宋体"/>
                <w:color w:val="auto"/>
                <w:kern w:val="0"/>
                <w:sz w:val="18"/>
                <w:szCs w:val="18"/>
              </w:rPr>
              <w:t>48</w:t>
            </w:r>
          </w:p>
        </w:tc>
        <w:tc>
          <w:tcPr>
            <w:tcW w:w="243" w:type="pct"/>
            <w:shd w:val="clear" w:color="000000" w:fill="FFFFFF"/>
            <w:noWrap/>
            <w:vAlign w:val="center"/>
          </w:tcPr>
          <w:p>
            <w:pPr>
              <w:wordWrap w:val="0"/>
              <w:rPr>
                <w:rFonts w:cs="宋体"/>
                <w:color w:val="auto"/>
                <w:kern w:val="0"/>
                <w:sz w:val="18"/>
                <w:szCs w:val="18"/>
              </w:rPr>
            </w:pPr>
            <w:r>
              <w:rPr>
                <w:rFonts w:hint="eastAsia" w:cs="宋体"/>
                <w:color w:val="auto"/>
                <w:kern w:val="0"/>
                <w:sz w:val="18"/>
                <w:szCs w:val="18"/>
              </w:rPr>
              <w:t>个</w:t>
            </w:r>
          </w:p>
        </w:tc>
        <w:tc>
          <w:tcPr>
            <w:tcW w:w="2660" w:type="pct"/>
            <w:shd w:val="clear" w:color="000000" w:fill="FFFFFF"/>
            <w:vAlign w:val="center"/>
          </w:tcPr>
          <w:p>
            <w:pPr>
              <w:wordWrap w:val="0"/>
              <w:rPr>
                <w:rFonts w:cs="宋体"/>
                <w:color w:val="auto"/>
                <w:kern w:val="0"/>
                <w:sz w:val="18"/>
                <w:szCs w:val="18"/>
              </w:rPr>
            </w:pPr>
            <w:r>
              <w:rPr>
                <w:rFonts w:hint="eastAsia" w:cs="宋体"/>
                <w:color w:val="auto"/>
                <w:kern w:val="0"/>
                <w:sz w:val="18"/>
                <w:szCs w:val="18"/>
              </w:rPr>
              <w:t>8口光纤接线盒</w:t>
            </w:r>
          </w:p>
        </w:tc>
        <w:tc>
          <w:tcPr>
            <w:tcW w:w="769" w:type="pct"/>
            <w:shd w:val="clear" w:color="000000" w:fill="FFFFFF"/>
            <w:noWrap/>
            <w:vAlign w:val="center"/>
          </w:tcPr>
          <w:p>
            <w:pPr>
              <w:wordWrap w:val="0"/>
              <w:rPr>
                <w:rFonts w:cs="宋体"/>
                <w:color w:val="auto"/>
                <w:kern w:val="0"/>
                <w:sz w:val="18"/>
                <w:szCs w:val="18"/>
              </w:rPr>
            </w:pPr>
            <w:r>
              <w:rPr>
                <w:rFonts w:hint="eastAsia" w:cs="宋体"/>
                <w:color w:val="auto"/>
                <w:kern w:val="0"/>
                <w:sz w:val="18"/>
                <w:szCs w:val="18"/>
              </w:rPr>
              <w:t>国产国标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9" w:hRule="atLeast"/>
        </w:trPr>
        <w:tc>
          <w:tcPr>
            <w:tcW w:w="201" w:type="pct"/>
            <w:shd w:val="clear" w:color="000000" w:fill="FFFFFF"/>
            <w:noWrap/>
            <w:vAlign w:val="center"/>
          </w:tcPr>
          <w:p>
            <w:pPr>
              <w:wordWrap w:val="0"/>
              <w:rPr>
                <w:rFonts w:cs="宋体"/>
                <w:color w:val="auto"/>
                <w:kern w:val="0"/>
                <w:sz w:val="18"/>
                <w:szCs w:val="18"/>
              </w:rPr>
            </w:pPr>
            <w:r>
              <w:rPr>
                <w:rFonts w:hint="eastAsia" w:cs="宋体"/>
                <w:color w:val="auto"/>
                <w:kern w:val="0"/>
                <w:sz w:val="18"/>
                <w:szCs w:val="18"/>
              </w:rPr>
              <w:t>1</w:t>
            </w:r>
            <w:r>
              <w:rPr>
                <w:rFonts w:cs="宋体"/>
                <w:color w:val="auto"/>
                <w:kern w:val="0"/>
                <w:sz w:val="18"/>
                <w:szCs w:val="18"/>
              </w:rPr>
              <w:t>0</w:t>
            </w:r>
          </w:p>
        </w:tc>
        <w:tc>
          <w:tcPr>
            <w:tcW w:w="766" w:type="pct"/>
            <w:shd w:val="clear" w:color="000000" w:fill="FFFFFF"/>
            <w:vAlign w:val="center"/>
          </w:tcPr>
          <w:p>
            <w:pPr>
              <w:wordWrap w:val="0"/>
              <w:rPr>
                <w:rFonts w:cs="宋体"/>
                <w:color w:val="auto"/>
                <w:kern w:val="0"/>
                <w:sz w:val="18"/>
                <w:szCs w:val="18"/>
              </w:rPr>
            </w:pPr>
            <w:r>
              <w:rPr>
                <w:rFonts w:hint="eastAsia" w:cs="宋体"/>
                <w:color w:val="auto"/>
                <w:kern w:val="0"/>
                <w:sz w:val="18"/>
                <w:szCs w:val="18"/>
              </w:rPr>
              <w:t>6芯室外单模光纤</w:t>
            </w:r>
          </w:p>
        </w:tc>
        <w:tc>
          <w:tcPr>
            <w:tcW w:w="358" w:type="pct"/>
            <w:shd w:val="clear" w:color="000000" w:fill="FFFFFF"/>
            <w:noWrap/>
            <w:vAlign w:val="center"/>
          </w:tcPr>
          <w:p>
            <w:pPr>
              <w:wordWrap w:val="0"/>
              <w:rPr>
                <w:rFonts w:cs="宋体"/>
                <w:color w:val="auto"/>
                <w:kern w:val="0"/>
                <w:sz w:val="18"/>
                <w:szCs w:val="18"/>
              </w:rPr>
            </w:pPr>
            <w:r>
              <w:rPr>
                <w:rFonts w:hint="eastAsia" w:cs="宋体"/>
                <w:color w:val="auto"/>
                <w:kern w:val="0"/>
                <w:sz w:val="18"/>
                <w:szCs w:val="18"/>
              </w:rPr>
              <w:t>4000</w:t>
            </w:r>
          </w:p>
        </w:tc>
        <w:tc>
          <w:tcPr>
            <w:tcW w:w="243" w:type="pct"/>
            <w:shd w:val="clear" w:color="000000" w:fill="FFFFFF"/>
            <w:noWrap/>
            <w:vAlign w:val="center"/>
          </w:tcPr>
          <w:p>
            <w:pPr>
              <w:wordWrap w:val="0"/>
              <w:rPr>
                <w:rFonts w:cs="宋体"/>
                <w:color w:val="auto"/>
                <w:kern w:val="0"/>
                <w:sz w:val="18"/>
                <w:szCs w:val="18"/>
              </w:rPr>
            </w:pPr>
            <w:r>
              <w:rPr>
                <w:rFonts w:hint="eastAsia" w:cs="宋体"/>
                <w:color w:val="auto"/>
                <w:kern w:val="0"/>
                <w:sz w:val="18"/>
                <w:szCs w:val="18"/>
              </w:rPr>
              <w:t>米</w:t>
            </w:r>
          </w:p>
        </w:tc>
        <w:tc>
          <w:tcPr>
            <w:tcW w:w="2660" w:type="pct"/>
            <w:shd w:val="clear" w:color="000000" w:fill="FFFFFF"/>
            <w:vAlign w:val="center"/>
          </w:tcPr>
          <w:p>
            <w:pPr>
              <w:wordWrap w:val="0"/>
              <w:rPr>
                <w:rFonts w:cs="宋体"/>
                <w:color w:val="auto"/>
                <w:kern w:val="0"/>
                <w:sz w:val="18"/>
                <w:szCs w:val="18"/>
              </w:rPr>
            </w:pPr>
            <w:r>
              <w:rPr>
                <w:rFonts w:hint="eastAsia" w:cs="宋体"/>
                <w:color w:val="auto"/>
                <w:kern w:val="0"/>
                <w:sz w:val="18"/>
                <w:szCs w:val="18"/>
              </w:rPr>
              <w:t>室外单模光纤</w:t>
            </w:r>
          </w:p>
        </w:tc>
        <w:tc>
          <w:tcPr>
            <w:tcW w:w="769" w:type="pct"/>
            <w:shd w:val="clear" w:color="000000" w:fill="FFFFFF"/>
            <w:noWrap/>
            <w:vAlign w:val="center"/>
          </w:tcPr>
          <w:p>
            <w:pPr>
              <w:wordWrap w:val="0"/>
              <w:rPr>
                <w:rFonts w:cs="宋体"/>
                <w:color w:val="auto"/>
                <w:kern w:val="0"/>
                <w:sz w:val="18"/>
                <w:szCs w:val="18"/>
              </w:rPr>
            </w:pPr>
            <w:r>
              <w:rPr>
                <w:rFonts w:hint="eastAsia" w:cs="宋体"/>
                <w:color w:val="auto"/>
                <w:kern w:val="0"/>
                <w:sz w:val="18"/>
                <w:szCs w:val="18"/>
              </w:rPr>
              <w:t>国产国标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9" w:hRule="atLeast"/>
        </w:trPr>
        <w:tc>
          <w:tcPr>
            <w:tcW w:w="201" w:type="pct"/>
            <w:shd w:val="clear" w:color="000000" w:fill="FFFFFF"/>
            <w:noWrap/>
            <w:vAlign w:val="center"/>
          </w:tcPr>
          <w:p>
            <w:pPr>
              <w:wordWrap w:val="0"/>
              <w:rPr>
                <w:rFonts w:cs="宋体"/>
                <w:color w:val="auto"/>
                <w:kern w:val="0"/>
                <w:sz w:val="18"/>
                <w:szCs w:val="18"/>
              </w:rPr>
            </w:pPr>
            <w:r>
              <w:rPr>
                <w:rFonts w:hint="eastAsia" w:cs="宋体"/>
                <w:color w:val="auto"/>
                <w:kern w:val="0"/>
                <w:sz w:val="18"/>
                <w:szCs w:val="18"/>
              </w:rPr>
              <w:t>1</w:t>
            </w:r>
            <w:r>
              <w:rPr>
                <w:rFonts w:cs="宋体"/>
                <w:color w:val="auto"/>
                <w:kern w:val="0"/>
                <w:sz w:val="18"/>
                <w:szCs w:val="18"/>
              </w:rPr>
              <w:t>1</w:t>
            </w:r>
          </w:p>
        </w:tc>
        <w:tc>
          <w:tcPr>
            <w:tcW w:w="766" w:type="pct"/>
            <w:shd w:val="clear" w:color="000000" w:fill="FFFFFF"/>
            <w:vAlign w:val="center"/>
          </w:tcPr>
          <w:p>
            <w:pPr>
              <w:wordWrap w:val="0"/>
              <w:rPr>
                <w:rFonts w:cs="宋体"/>
                <w:color w:val="auto"/>
                <w:kern w:val="0"/>
                <w:sz w:val="18"/>
                <w:szCs w:val="18"/>
              </w:rPr>
            </w:pPr>
            <w:r>
              <w:rPr>
                <w:rFonts w:hint="eastAsia" w:cs="宋体"/>
                <w:color w:val="auto"/>
                <w:kern w:val="0"/>
                <w:sz w:val="18"/>
                <w:szCs w:val="18"/>
              </w:rPr>
              <w:t>24芯室外单模光纤</w:t>
            </w:r>
          </w:p>
        </w:tc>
        <w:tc>
          <w:tcPr>
            <w:tcW w:w="358" w:type="pct"/>
            <w:shd w:val="clear" w:color="000000" w:fill="FFFFFF"/>
            <w:noWrap/>
            <w:vAlign w:val="center"/>
          </w:tcPr>
          <w:p>
            <w:pPr>
              <w:wordWrap w:val="0"/>
              <w:rPr>
                <w:rFonts w:cs="宋体"/>
                <w:color w:val="auto"/>
                <w:kern w:val="0"/>
                <w:sz w:val="18"/>
                <w:szCs w:val="18"/>
              </w:rPr>
            </w:pPr>
            <w:r>
              <w:rPr>
                <w:rFonts w:hint="eastAsia" w:cs="宋体"/>
                <w:color w:val="auto"/>
                <w:kern w:val="0"/>
                <w:sz w:val="18"/>
                <w:szCs w:val="18"/>
              </w:rPr>
              <w:t>400</w:t>
            </w:r>
          </w:p>
        </w:tc>
        <w:tc>
          <w:tcPr>
            <w:tcW w:w="243" w:type="pct"/>
            <w:shd w:val="clear" w:color="000000" w:fill="FFFFFF"/>
            <w:noWrap/>
            <w:vAlign w:val="center"/>
          </w:tcPr>
          <w:p>
            <w:pPr>
              <w:wordWrap w:val="0"/>
              <w:rPr>
                <w:rFonts w:cs="宋体"/>
                <w:color w:val="auto"/>
                <w:kern w:val="0"/>
                <w:sz w:val="18"/>
                <w:szCs w:val="18"/>
              </w:rPr>
            </w:pPr>
            <w:r>
              <w:rPr>
                <w:rFonts w:hint="eastAsia" w:cs="宋体"/>
                <w:color w:val="auto"/>
                <w:kern w:val="0"/>
                <w:sz w:val="18"/>
                <w:szCs w:val="18"/>
              </w:rPr>
              <w:t>米</w:t>
            </w:r>
          </w:p>
        </w:tc>
        <w:tc>
          <w:tcPr>
            <w:tcW w:w="2660" w:type="pct"/>
            <w:shd w:val="clear" w:color="000000" w:fill="FFFFFF"/>
            <w:vAlign w:val="center"/>
          </w:tcPr>
          <w:p>
            <w:pPr>
              <w:wordWrap w:val="0"/>
              <w:rPr>
                <w:rFonts w:cs="宋体"/>
                <w:color w:val="auto"/>
                <w:kern w:val="0"/>
                <w:sz w:val="18"/>
                <w:szCs w:val="18"/>
              </w:rPr>
            </w:pPr>
            <w:r>
              <w:rPr>
                <w:rFonts w:hint="eastAsia" w:cs="宋体"/>
                <w:color w:val="auto"/>
                <w:kern w:val="0"/>
                <w:sz w:val="18"/>
                <w:szCs w:val="18"/>
              </w:rPr>
              <w:t>室外光纤图书馆到教学楼原监控中心</w:t>
            </w:r>
          </w:p>
        </w:tc>
        <w:tc>
          <w:tcPr>
            <w:tcW w:w="769" w:type="pct"/>
            <w:shd w:val="clear" w:color="000000" w:fill="FFFFFF"/>
            <w:noWrap/>
            <w:vAlign w:val="center"/>
          </w:tcPr>
          <w:p>
            <w:pPr>
              <w:wordWrap w:val="0"/>
              <w:rPr>
                <w:rFonts w:cs="宋体"/>
                <w:color w:val="auto"/>
                <w:kern w:val="0"/>
                <w:sz w:val="18"/>
                <w:szCs w:val="18"/>
              </w:rPr>
            </w:pPr>
            <w:r>
              <w:rPr>
                <w:rFonts w:hint="eastAsia" w:cs="宋体"/>
                <w:color w:val="auto"/>
                <w:kern w:val="0"/>
                <w:sz w:val="18"/>
                <w:szCs w:val="18"/>
              </w:rPr>
              <w:t>国产国标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9" w:hRule="atLeast"/>
        </w:trPr>
        <w:tc>
          <w:tcPr>
            <w:tcW w:w="201" w:type="pct"/>
            <w:shd w:val="clear" w:color="000000" w:fill="FFFFFF"/>
            <w:noWrap/>
            <w:vAlign w:val="center"/>
          </w:tcPr>
          <w:p>
            <w:pPr>
              <w:wordWrap w:val="0"/>
              <w:rPr>
                <w:rFonts w:cs="宋体"/>
                <w:color w:val="auto"/>
                <w:kern w:val="0"/>
                <w:sz w:val="18"/>
                <w:szCs w:val="18"/>
              </w:rPr>
            </w:pPr>
            <w:r>
              <w:rPr>
                <w:rFonts w:hint="eastAsia" w:cs="宋体"/>
                <w:color w:val="auto"/>
                <w:kern w:val="0"/>
                <w:sz w:val="18"/>
                <w:szCs w:val="18"/>
              </w:rPr>
              <w:t>1</w:t>
            </w:r>
            <w:r>
              <w:rPr>
                <w:rFonts w:cs="宋体"/>
                <w:color w:val="auto"/>
                <w:kern w:val="0"/>
                <w:sz w:val="18"/>
                <w:szCs w:val="18"/>
              </w:rPr>
              <w:t>2</w:t>
            </w:r>
          </w:p>
        </w:tc>
        <w:tc>
          <w:tcPr>
            <w:tcW w:w="766" w:type="pct"/>
            <w:shd w:val="clear" w:color="000000" w:fill="FFFFFF"/>
            <w:vAlign w:val="center"/>
          </w:tcPr>
          <w:p>
            <w:pPr>
              <w:wordWrap w:val="0"/>
              <w:rPr>
                <w:rFonts w:cs="宋体"/>
                <w:color w:val="auto"/>
                <w:kern w:val="0"/>
                <w:sz w:val="18"/>
                <w:szCs w:val="18"/>
              </w:rPr>
            </w:pPr>
            <w:r>
              <w:rPr>
                <w:rFonts w:hint="eastAsia" w:cs="宋体"/>
                <w:color w:val="auto"/>
                <w:kern w:val="0"/>
                <w:sz w:val="18"/>
                <w:szCs w:val="18"/>
              </w:rPr>
              <w:t>六类非屏蔽双绞线</w:t>
            </w:r>
          </w:p>
        </w:tc>
        <w:tc>
          <w:tcPr>
            <w:tcW w:w="358" w:type="pct"/>
            <w:shd w:val="clear" w:color="000000" w:fill="FFFFFF"/>
            <w:noWrap/>
            <w:vAlign w:val="center"/>
          </w:tcPr>
          <w:p>
            <w:pPr>
              <w:wordWrap w:val="0"/>
              <w:rPr>
                <w:rFonts w:cs="宋体"/>
                <w:color w:val="auto"/>
                <w:kern w:val="0"/>
                <w:sz w:val="18"/>
                <w:szCs w:val="18"/>
              </w:rPr>
            </w:pPr>
            <w:r>
              <w:rPr>
                <w:rFonts w:hint="eastAsia" w:cs="宋体"/>
                <w:color w:val="auto"/>
                <w:kern w:val="0"/>
                <w:sz w:val="18"/>
                <w:szCs w:val="18"/>
              </w:rPr>
              <w:t>4500</w:t>
            </w:r>
          </w:p>
        </w:tc>
        <w:tc>
          <w:tcPr>
            <w:tcW w:w="243" w:type="pct"/>
            <w:shd w:val="clear" w:color="000000" w:fill="FFFFFF"/>
            <w:noWrap/>
            <w:vAlign w:val="center"/>
          </w:tcPr>
          <w:p>
            <w:pPr>
              <w:wordWrap w:val="0"/>
              <w:rPr>
                <w:rFonts w:cs="宋体"/>
                <w:color w:val="auto"/>
                <w:kern w:val="0"/>
                <w:sz w:val="18"/>
                <w:szCs w:val="18"/>
              </w:rPr>
            </w:pPr>
            <w:r>
              <w:rPr>
                <w:rFonts w:hint="eastAsia" w:cs="宋体"/>
                <w:color w:val="auto"/>
                <w:kern w:val="0"/>
                <w:sz w:val="18"/>
                <w:szCs w:val="18"/>
              </w:rPr>
              <w:t>米</w:t>
            </w:r>
          </w:p>
        </w:tc>
        <w:tc>
          <w:tcPr>
            <w:tcW w:w="2660" w:type="pct"/>
            <w:shd w:val="clear" w:color="000000" w:fill="FFFFFF"/>
            <w:vAlign w:val="center"/>
          </w:tcPr>
          <w:p>
            <w:pPr>
              <w:wordWrap w:val="0"/>
              <w:rPr>
                <w:rFonts w:cs="宋体"/>
                <w:color w:val="auto"/>
                <w:kern w:val="0"/>
                <w:sz w:val="18"/>
                <w:szCs w:val="18"/>
              </w:rPr>
            </w:pPr>
            <w:r>
              <w:rPr>
                <w:rFonts w:hint="eastAsia" w:cs="宋体"/>
                <w:color w:val="auto"/>
                <w:kern w:val="0"/>
                <w:sz w:val="18"/>
                <w:szCs w:val="18"/>
              </w:rPr>
              <w:t>1.100</w:t>
            </w:r>
            <w:r>
              <w:rPr>
                <w:rFonts w:ascii="Calibri" w:hAnsi="Calibri" w:cs="Calibri"/>
                <w:color w:val="auto"/>
                <w:kern w:val="0"/>
                <w:sz w:val="18"/>
                <w:szCs w:val="18"/>
              </w:rPr>
              <w:t>Ω</w:t>
            </w:r>
            <w:r>
              <w:rPr>
                <w:rFonts w:hint="eastAsia" w:cs="宋体"/>
                <w:color w:val="auto"/>
                <w:kern w:val="0"/>
                <w:sz w:val="18"/>
                <w:szCs w:val="18"/>
              </w:rPr>
              <w:t>,250MHz，23AWG；</w:t>
            </w:r>
            <w:r>
              <w:rPr>
                <w:rFonts w:hint="eastAsia" w:cs="宋体"/>
                <w:color w:val="auto"/>
                <w:kern w:val="0"/>
                <w:sz w:val="18"/>
                <w:szCs w:val="18"/>
              </w:rPr>
              <w:br w:type="textWrapping"/>
            </w:r>
            <w:r>
              <w:rPr>
                <w:rFonts w:hint="eastAsia" w:cs="宋体"/>
                <w:color w:val="auto"/>
                <w:kern w:val="0"/>
                <w:sz w:val="18"/>
                <w:szCs w:val="18"/>
              </w:rPr>
              <w:t>2.符合国际性能标准；</w:t>
            </w:r>
            <w:r>
              <w:rPr>
                <w:rFonts w:hint="eastAsia" w:cs="宋体"/>
                <w:color w:val="auto"/>
                <w:kern w:val="0"/>
                <w:sz w:val="18"/>
                <w:szCs w:val="18"/>
              </w:rPr>
              <w:br w:type="textWrapping"/>
            </w:r>
            <w:r>
              <w:rPr>
                <w:rFonts w:hint="eastAsia" w:cs="宋体"/>
                <w:color w:val="auto"/>
                <w:kern w:val="0"/>
                <w:sz w:val="18"/>
                <w:szCs w:val="18"/>
              </w:rPr>
              <w:t>3.抗干扰性能好；</w:t>
            </w:r>
            <w:r>
              <w:rPr>
                <w:rFonts w:hint="eastAsia" w:cs="宋体"/>
                <w:color w:val="auto"/>
                <w:kern w:val="0"/>
                <w:sz w:val="18"/>
                <w:szCs w:val="18"/>
              </w:rPr>
              <w:br w:type="textWrapping"/>
            </w:r>
            <w:r>
              <w:rPr>
                <w:rFonts w:hint="eastAsia" w:cs="宋体"/>
                <w:color w:val="auto"/>
                <w:kern w:val="0"/>
                <w:sz w:val="18"/>
                <w:szCs w:val="18"/>
              </w:rPr>
              <w:t>4.符合环保要求；</w:t>
            </w:r>
            <w:r>
              <w:rPr>
                <w:rFonts w:hint="eastAsia" w:cs="宋体"/>
                <w:color w:val="auto"/>
                <w:kern w:val="0"/>
                <w:sz w:val="18"/>
                <w:szCs w:val="18"/>
              </w:rPr>
              <w:br w:type="textWrapping"/>
            </w:r>
            <w:r>
              <w:rPr>
                <w:rFonts w:hint="eastAsia" w:cs="宋体"/>
                <w:color w:val="auto"/>
                <w:kern w:val="0"/>
                <w:sz w:val="18"/>
                <w:szCs w:val="18"/>
              </w:rPr>
              <w:t>5.应用范围：六类/D级水平与高传输速率网络应用：千兆以太网，100BaseT等。</w:t>
            </w:r>
          </w:p>
        </w:tc>
        <w:tc>
          <w:tcPr>
            <w:tcW w:w="769" w:type="pct"/>
            <w:shd w:val="clear" w:color="000000" w:fill="FFFFFF"/>
            <w:noWrap/>
            <w:vAlign w:val="center"/>
          </w:tcPr>
          <w:p>
            <w:pPr>
              <w:wordWrap w:val="0"/>
              <w:rPr>
                <w:rFonts w:cs="宋体"/>
                <w:color w:val="auto"/>
                <w:kern w:val="0"/>
                <w:sz w:val="18"/>
                <w:szCs w:val="18"/>
              </w:rPr>
            </w:pPr>
            <w:r>
              <w:rPr>
                <w:rFonts w:hint="eastAsia" w:cs="宋体"/>
                <w:color w:val="auto"/>
                <w:kern w:val="0"/>
                <w:sz w:val="18"/>
                <w:szCs w:val="18"/>
              </w:rPr>
              <w:t>国产国标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9" w:hRule="atLeast"/>
        </w:trPr>
        <w:tc>
          <w:tcPr>
            <w:tcW w:w="201" w:type="pct"/>
            <w:shd w:val="clear" w:color="000000" w:fill="FFFFFF"/>
            <w:noWrap/>
            <w:vAlign w:val="center"/>
          </w:tcPr>
          <w:p>
            <w:pPr>
              <w:wordWrap w:val="0"/>
              <w:rPr>
                <w:rFonts w:cs="宋体"/>
                <w:color w:val="auto"/>
                <w:kern w:val="0"/>
                <w:sz w:val="18"/>
                <w:szCs w:val="18"/>
              </w:rPr>
            </w:pPr>
            <w:r>
              <w:rPr>
                <w:rFonts w:hint="eastAsia" w:cs="宋体"/>
                <w:color w:val="auto"/>
                <w:kern w:val="0"/>
                <w:sz w:val="18"/>
                <w:szCs w:val="18"/>
              </w:rPr>
              <w:t>1</w:t>
            </w:r>
            <w:r>
              <w:rPr>
                <w:rFonts w:cs="宋体"/>
                <w:color w:val="auto"/>
                <w:kern w:val="0"/>
                <w:sz w:val="18"/>
                <w:szCs w:val="18"/>
              </w:rPr>
              <w:t>3</w:t>
            </w:r>
          </w:p>
        </w:tc>
        <w:tc>
          <w:tcPr>
            <w:tcW w:w="766" w:type="pct"/>
            <w:shd w:val="clear" w:color="000000" w:fill="FFFFFF"/>
            <w:vAlign w:val="center"/>
          </w:tcPr>
          <w:p>
            <w:pPr>
              <w:wordWrap w:val="0"/>
              <w:rPr>
                <w:rFonts w:cs="宋体"/>
                <w:color w:val="auto"/>
                <w:kern w:val="0"/>
                <w:sz w:val="18"/>
                <w:szCs w:val="18"/>
              </w:rPr>
            </w:pPr>
            <w:r>
              <w:rPr>
                <w:rFonts w:hint="eastAsia" w:cs="宋体"/>
                <w:color w:val="auto"/>
                <w:kern w:val="0"/>
                <w:sz w:val="18"/>
                <w:szCs w:val="18"/>
              </w:rPr>
              <w:t>PVC 套管</w:t>
            </w:r>
          </w:p>
        </w:tc>
        <w:tc>
          <w:tcPr>
            <w:tcW w:w="358" w:type="pct"/>
            <w:shd w:val="clear" w:color="000000" w:fill="FFFFFF"/>
            <w:noWrap/>
            <w:vAlign w:val="center"/>
          </w:tcPr>
          <w:p>
            <w:pPr>
              <w:wordWrap w:val="0"/>
              <w:rPr>
                <w:rFonts w:cs="宋体"/>
                <w:color w:val="auto"/>
                <w:kern w:val="0"/>
                <w:sz w:val="18"/>
                <w:szCs w:val="18"/>
              </w:rPr>
            </w:pPr>
            <w:r>
              <w:rPr>
                <w:rFonts w:hint="eastAsia" w:cs="宋体"/>
                <w:color w:val="auto"/>
                <w:kern w:val="0"/>
                <w:sz w:val="18"/>
                <w:szCs w:val="18"/>
              </w:rPr>
              <w:t>3300</w:t>
            </w:r>
          </w:p>
        </w:tc>
        <w:tc>
          <w:tcPr>
            <w:tcW w:w="243" w:type="pct"/>
            <w:shd w:val="clear" w:color="000000" w:fill="FFFFFF"/>
            <w:noWrap/>
            <w:vAlign w:val="center"/>
          </w:tcPr>
          <w:p>
            <w:pPr>
              <w:wordWrap w:val="0"/>
              <w:rPr>
                <w:rFonts w:cs="宋体"/>
                <w:color w:val="auto"/>
                <w:kern w:val="0"/>
                <w:sz w:val="18"/>
                <w:szCs w:val="18"/>
              </w:rPr>
            </w:pPr>
            <w:r>
              <w:rPr>
                <w:rFonts w:hint="eastAsia" w:cs="宋体"/>
                <w:color w:val="auto"/>
                <w:kern w:val="0"/>
                <w:sz w:val="18"/>
                <w:szCs w:val="18"/>
              </w:rPr>
              <w:t>米</w:t>
            </w:r>
          </w:p>
        </w:tc>
        <w:tc>
          <w:tcPr>
            <w:tcW w:w="2660" w:type="pct"/>
            <w:shd w:val="clear" w:color="000000" w:fill="FFFFFF"/>
            <w:vAlign w:val="center"/>
          </w:tcPr>
          <w:p>
            <w:pPr>
              <w:wordWrap w:val="0"/>
              <w:rPr>
                <w:rFonts w:cs="宋体"/>
                <w:color w:val="auto"/>
                <w:kern w:val="0"/>
                <w:sz w:val="18"/>
                <w:szCs w:val="18"/>
              </w:rPr>
            </w:pPr>
            <w:r>
              <w:rPr>
                <w:rFonts w:ascii="Calibri" w:hAnsi="Calibri" w:cs="Calibri"/>
                <w:color w:val="auto"/>
                <w:kern w:val="0"/>
                <w:sz w:val="18"/>
                <w:szCs w:val="18"/>
              </w:rPr>
              <w:t>φ</w:t>
            </w:r>
            <w:r>
              <w:rPr>
                <w:rFonts w:hint="eastAsia" w:cs="宋体"/>
                <w:color w:val="auto"/>
                <w:kern w:val="0"/>
                <w:sz w:val="18"/>
                <w:szCs w:val="18"/>
              </w:rPr>
              <w:t>20</w:t>
            </w:r>
            <w:r>
              <w:rPr>
                <w:rFonts w:ascii="Calibri" w:hAnsi="Calibri" w:cs="Calibri"/>
                <w:color w:val="auto"/>
                <w:kern w:val="0"/>
                <w:sz w:val="18"/>
                <w:szCs w:val="18"/>
              </w:rPr>
              <w:t xml:space="preserve">PVC </w:t>
            </w:r>
            <w:r>
              <w:rPr>
                <w:rFonts w:hint="eastAsia" w:cs="宋体"/>
                <w:color w:val="auto"/>
                <w:kern w:val="0"/>
                <w:sz w:val="18"/>
                <w:szCs w:val="18"/>
              </w:rPr>
              <w:t>套管</w:t>
            </w:r>
          </w:p>
        </w:tc>
        <w:tc>
          <w:tcPr>
            <w:tcW w:w="769" w:type="pct"/>
            <w:shd w:val="clear" w:color="000000" w:fill="FFFFFF"/>
            <w:noWrap/>
            <w:vAlign w:val="center"/>
          </w:tcPr>
          <w:p>
            <w:pPr>
              <w:wordWrap w:val="0"/>
              <w:rPr>
                <w:rFonts w:cs="宋体"/>
                <w:color w:val="auto"/>
                <w:kern w:val="0"/>
                <w:sz w:val="18"/>
                <w:szCs w:val="18"/>
              </w:rPr>
            </w:pPr>
            <w:r>
              <w:rPr>
                <w:rFonts w:hint="eastAsia" w:cs="宋体"/>
                <w:color w:val="auto"/>
                <w:kern w:val="0"/>
                <w:sz w:val="18"/>
                <w:szCs w:val="18"/>
              </w:rPr>
              <w:t>国产国标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9" w:hRule="atLeast"/>
        </w:trPr>
        <w:tc>
          <w:tcPr>
            <w:tcW w:w="201" w:type="pct"/>
            <w:shd w:val="clear" w:color="000000" w:fill="FFFFFF"/>
            <w:noWrap/>
            <w:vAlign w:val="center"/>
          </w:tcPr>
          <w:p>
            <w:pPr>
              <w:wordWrap w:val="0"/>
              <w:rPr>
                <w:rFonts w:cs="宋体"/>
                <w:color w:val="auto"/>
                <w:kern w:val="0"/>
                <w:sz w:val="18"/>
                <w:szCs w:val="18"/>
              </w:rPr>
            </w:pPr>
            <w:r>
              <w:rPr>
                <w:rFonts w:hint="eastAsia" w:cs="宋体"/>
                <w:color w:val="auto"/>
                <w:kern w:val="0"/>
                <w:sz w:val="18"/>
                <w:szCs w:val="18"/>
              </w:rPr>
              <w:t>1</w:t>
            </w:r>
            <w:r>
              <w:rPr>
                <w:rFonts w:cs="宋体"/>
                <w:color w:val="auto"/>
                <w:kern w:val="0"/>
                <w:sz w:val="18"/>
                <w:szCs w:val="18"/>
              </w:rPr>
              <w:t>4</w:t>
            </w:r>
          </w:p>
        </w:tc>
        <w:tc>
          <w:tcPr>
            <w:tcW w:w="766" w:type="pct"/>
            <w:shd w:val="clear" w:color="000000" w:fill="FFFFFF"/>
            <w:vAlign w:val="center"/>
          </w:tcPr>
          <w:p>
            <w:pPr>
              <w:wordWrap w:val="0"/>
              <w:rPr>
                <w:rFonts w:cs="宋体"/>
                <w:color w:val="auto"/>
                <w:kern w:val="0"/>
                <w:sz w:val="18"/>
                <w:szCs w:val="18"/>
              </w:rPr>
            </w:pPr>
            <w:r>
              <w:rPr>
                <w:rFonts w:hint="eastAsia" w:cs="宋体"/>
                <w:color w:val="auto"/>
                <w:kern w:val="0"/>
                <w:sz w:val="18"/>
                <w:szCs w:val="18"/>
              </w:rPr>
              <w:t>电源线</w:t>
            </w:r>
          </w:p>
        </w:tc>
        <w:tc>
          <w:tcPr>
            <w:tcW w:w="358" w:type="pct"/>
            <w:shd w:val="clear" w:color="000000" w:fill="FFFFFF"/>
            <w:noWrap/>
            <w:vAlign w:val="center"/>
          </w:tcPr>
          <w:p>
            <w:pPr>
              <w:wordWrap w:val="0"/>
              <w:rPr>
                <w:rFonts w:cs="宋体"/>
                <w:color w:val="auto"/>
                <w:kern w:val="0"/>
                <w:sz w:val="18"/>
                <w:szCs w:val="18"/>
              </w:rPr>
            </w:pPr>
            <w:r>
              <w:rPr>
                <w:rFonts w:hint="eastAsia" w:cs="宋体"/>
                <w:color w:val="auto"/>
                <w:kern w:val="0"/>
                <w:sz w:val="18"/>
                <w:szCs w:val="18"/>
              </w:rPr>
              <w:t>3300</w:t>
            </w:r>
          </w:p>
        </w:tc>
        <w:tc>
          <w:tcPr>
            <w:tcW w:w="243" w:type="pct"/>
            <w:shd w:val="clear" w:color="000000" w:fill="FFFFFF"/>
            <w:noWrap/>
            <w:vAlign w:val="center"/>
          </w:tcPr>
          <w:p>
            <w:pPr>
              <w:wordWrap w:val="0"/>
              <w:rPr>
                <w:rFonts w:cs="宋体"/>
                <w:color w:val="auto"/>
                <w:kern w:val="0"/>
                <w:sz w:val="18"/>
                <w:szCs w:val="18"/>
              </w:rPr>
            </w:pPr>
            <w:r>
              <w:rPr>
                <w:rFonts w:hint="eastAsia" w:cs="宋体"/>
                <w:color w:val="auto"/>
                <w:kern w:val="0"/>
                <w:sz w:val="18"/>
                <w:szCs w:val="18"/>
              </w:rPr>
              <w:t>米</w:t>
            </w:r>
          </w:p>
        </w:tc>
        <w:tc>
          <w:tcPr>
            <w:tcW w:w="2660" w:type="pct"/>
            <w:shd w:val="clear" w:color="000000" w:fill="FFFFFF"/>
            <w:vAlign w:val="center"/>
          </w:tcPr>
          <w:p>
            <w:pPr>
              <w:wordWrap w:val="0"/>
              <w:rPr>
                <w:rFonts w:cs="宋体"/>
                <w:color w:val="auto"/>
                <w:kern w:val="0"/>
                <w:sz w:val="18"/>
                <w:szCs w:val="18"/>
              </w:rPr>
            </w:pPr>
            <w:r>
              <w:rPr>
                <w:rFonts w:hint="eastAsia" w:cs="宋体"/>
                <w:color w:val="auto"/>
                <w:kern w:val="0"/>
                <w:sz w:val="18"/>
                <w:szCs w:val="18"/>
              </w:rPr>
              <w:t>国标RVV2*1.0</w:t>
            </w:r>
          </w:p>
        </w:tc>
        <w:tc>
          <w:tcPr>
            <w:tcW w:w="769" w:type="pct"/>
            <w:shd w:val="clear" w:color="000000" w:fill="FFFFFF"/>
            <w:noWrap/>
            <w:vAlign w:val="center"/>
          </w:tcPr>
          <w:p>
            <w:pPr>
              <w:wordWrap w:val="0"/>
              <w:rPr>
                <w:rFonts w:cs="宋体"/>
                <w:color w:val="auto"/>
                <w:kern w:val="0"/>
                <w:sz w:val="18"/>
                <w:szCs w:val="18"/>
              </w:rPr>
            </w:pPr>
            <w:r>
              <w:rPr>
                <w:rFonts w:hint="eastAsia" w:cs="宋体"/>
                <w:color w:val="auto"/>
                <w:kern w:val="0"/>
                <w:sz w:val="18"/>
                <w:szCs w:val="18"/>
              </w:rPr>
              <w:t>国产国标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9" w:hRule="atLeast"/>
        </w:trPr>
        <w:tc>
          <w:tcPr>
            <w:tcW w:w="201" w:type="pct"/>
            <w:shd w:val="clear" w:color="000000" w:fill="FFFFFF"/>
            <w:noWrap/>
            <w:vAlign w:val="center"/>
          </w:tcPr>
          <w:p>
            <w:pPr>
              <w:wordWrap w:val="0"/>
              <w:rPr>
                <w:rFonts w:cs="宋体"/>
                <w:color w:val="auto"/>
                <w:kern w:val="0"/>
                <w:sz w:val="18"/>
                <w:szCs w:val="18"/>
              </w:rPr>
            </w:pPr>
            <w:r>
              <w:rPr>
                <w:rFonts w:hint="eastAsia" w:cs="宋体"/>
                <w:color w:val="auto"/>
                <w:kern w:val="0"/>
                <w:sz w:val="18"/>
                <w:szCs w:val="18"/>
              </w:rPr>
              <w:t>1</w:t>
            </w:r>
            <w:r>
              <w:rPr>
                <w:rFonts w:cs="宋体"/>
                <w:color w:val="auto"/>
                <w:kern w:val="0"/>
                <w:sz w:val="18"/>
                <w:szCs w:val="18"/>
              </w:rPr>
              <w:t>5</w:t>
            </w:r>
          </w:p>
        </w:tc>
        <w:tc>
          <w:tcPr>
            <w:tcW w:w="766" w:type="pct"/>
            <w:shd w:val="clear" w:color="000000" w:fill="FFFFFF"/>
            <w:vAlign w:val="center"/>
          </w:tcPr>
          <w:p>
            <w:pPr>
              <w:wordWrap w:val="0"/>
              <w:rPr>
                <w:rFonts w:cs="宋体"/>
                <w:color w:val="auto"/>
                <w:kern w:val="0"/>
                <w:sz w:val="18"/>
                <w:szCs w:val="18"/>
              </w:rPr>
            </w:pPr>
            <w:r>
              <w:rPr>
                <w:rFonts w:hint="eastAsia" w:cs="宋体"/>
                <w:color w:val="auto"/>
                <w:kern w:val="0"/>
                <w:sz w:val="18"/>
                <w:szCs w:val="18"/>
              </w:rPr>
              <w:t>防水电源线</w:t>
            </w:r>
          </w:p>
        </w:tc>
        <w:tc>
          <w:tcPr>
            <w:tcW w:w="358" w:type="pct"/>
            <w:shd w:val="clear" w:color="000000" w:fill="FFFFFF"/>
            <w:noWrap/>
            <w:vAlign w:val="center"/>
          </w:tcPr>
          <w:p>
            <w:pPr>
              <w:wordWrap w:val="0"/>
              <w:rPr>
                <w:rFonts w:cs="宋体"/>
                <w:color w:val="auto"/>
                <w:kern w:val="0"/>
                <w:sz w:val="18"/>
                <w:szCs w:val="18"/>
              </w:rPr>
            </w:pPr>
            <w:r>
              <w:rPr>
                <w:rFonts w:hint="eastAsia" w:cs="宋体"/>
                <w:color w:val="auto"/>
                <w:kern w:val="0"/>
                <w:sz w:val="18"/>
                <w:szCs w:val="18"/>
              </w:rPr>
              <w:t>2800</w:t>
            </w:r>
          </w:p>
        </w:tc>
        <w:tc>
          <w:tcPr>
            <w:tcW w:w="243" w:type="pct"/>
            <w:shd w:val="clear" w:color="000000" w:fill="FFFFFF"/>
            <w:noWrap/>
            <w:vAlign w:val="center"/>
          </w:tcPr>
          <w:p>
            <w:pPr>
              <w:wordWrap w:val="0"/>
              <w:rPr>
                <w:rFonts w:cs="宋体"/>
                <w:color w:val="auto"/>
                <w:kern w:val="0"/>
                <w:sz w:val="18"/>
                <w:szCs w:val="18"/>
              </w:rPr>
            </w:pPr>
            <w:r>
              <w:rPr>
                <w:rFonts w:hint="eastAsia" w:cs="宋体"/>
                <w:color w:val="auto"/>
                <w:kern w:val="0"/>
                <w:sz w:val="18"/>
                <w:szCs w:val="18"/>
              </w:rPr>
              <w:t>米</w:t>
            </w:r>
          </w:p>
        </w:tc>
        <w:tc>
          <w:tcPr>
            <w:tcW w:w="2660" w:type="pct"/>
            <w:shd w:val="clear" w:color="000000" w:fill="FFFFFF"/>
            <w:vAlign w:val="center"/>
          </w:tcPr>
          <w:p>
            <w:pPr>
              <w:wordWrap w:val="0"/>
              <w:rPr>
                <w:rFonts w:cs="宋体"/>
                <w:color w:val="auto"/>
                <w:kern w:val="0"/>
                <w:sz w:val="18"/>
                <w:szCs w:val="18"/>
              </w:rPr>
            </w:pPr>
            <w:r>
              <w:rPr>
                <w:rFonts w:hint="eastAsia" w:cs="宋体"/>
                <w:color w:val="auto"/>
                <w:kern w:val="0"/>
                <w:sz w:val="18"/>
                <w:szCs w:val="18"/>
              </w:rPr>
              <w:t>国标RVV2*1.0</w:t>
            </w:r>
          </w:p>
        </w:tc>
        <w:tc>
          <w:tcPr>
            <w:tcW w:w="769" w:type="pct"/>
            <w:shd w:val="clear" w:color="000000" w:fill="FFFFFF"/>
            <w:noWrap/>
            <w:vAlign w:val="center"/>
          </w:tcPr>
          <w:p>
            <w:pPr>
              <w:wordWrap w:val="0"/>
              <w:rPr>
                <w:rFonts w:cs="宋体"/>
                <w:color w:val="auto"/>
                <w:kern w:val="0"/>
                <w:sz w:val="18"/>
                <w:szCs w:val="18"/>
              </w:rPr>
            </w:pPr>
            <w:r>
              <w:rPr>
                <w:rFonts w:hint="eastAsia" w:cs="宋体"/>
                <w:color w:val="auto"/>
                <w:kern w:val="0"/>
                <w:sz w:val="18"/>
                <w:szCs w:val="18"/>
              </w:rPr>
              <w:t>国产国标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9" w:hRule="atLeast"/>
        </w:trPr>
        <w:tc>
          <w:tcPr>
            <w:tcW w:w="201" w:type="pct"/>
            <w:shd w:val="clear" w:color="000000" w:fill="FFFFFF"/>
            <w:noWrap/>
            <w:vAlign w:val="center"/>
          </w:tcPr>
          <w:p>
            <w:pPr>
              <w:wordWrap w:val="0"/>
              <w:rPr>
                <w:rFonts w:cs="宋体"/>
                <w:color w:val="auto"/>
                <w:kern w:val="0"/>
                <w:sz w:val="18"/>
                <w:szCs w:val="18"/>
              </w:rPr>
            </w:pPr>
            <w:r>
              <w:rPr>
                <w:rFonts w:hint="eastAsia" w:cs="宋体"/>
                <w:color w:val="auto"/>
                <w:kern w:val="0"/>
                <w:sz w:val="18"/>
                <w:szCs w:val="18"/>
              </w:rPr>
              <w:t>1</w:t>
            </w:r>
            <w:r>
              <w:rPr>
                <w:rFonts w:cs="宋体"/>
                <w:color w:val="auto"/>
                <w:kern w:val="0"/>
                <w:sz w:val="18"/>
                <w:szCs w:val="18"/>
              </w:rPr>
              <w:t>6</w:t>
            </w:r>
          </w:p>
        </w:tc>
        <w:tc>
          <w:tcPr>
            <w:tcW w:w="766" w:type="pct"/>
            <w:shd w:val="clear" w:color="000000" w:fill="FFFFFF"/>
            <w:vAlign w:val="center"/>
          </w:tcPr>
          <w:p>
            <w:pPr>
              <w:wordWrap w:val="0"/>
              <w:rPr>
                <w:rFonts w:cs="宋体"/>
                <w:color w:val="auto"/>
                <w:kern w:val="0"/>
                <w:sz w:val="18"/>
                <w:szCs w:val="18"/>
              </w:rPr>
            </w:pPr>
            <w:r>
              <w:rPr>
                <w:rFonts w:hint="eastAsia" w:cs="宋体"/>
                <w:color w:val="auto"/>
                <w:kern w:val="0"/>
                <w:sz w:val="18"/>
                <w:szCs w:val="18"/>
              </w:rPr>
              <w:t>室外管道切槽及挖沟</w:t>
            </w:r>
          </w:p>
        </w:tc>
        <w:tc>
          <w:tcPr>
            <w:tcW w:w="358" w:type="pct"/>
            <w:shd w:val="clear" w:color="000000" w:fill="FFFFFF"/>
            <w:noWrap/>
            <w:vAlign w:val="center"/>
          </w:tcPr>
          <w:p>
            <w:pPr>
              <w:wordWrap w:val="0"/>
              <w:rPr>
                <w:rFonts w:cs="宋体"/>
                <w:color w:val="auto"/>
                <w:kern w:val="0"/>
                <w:sz w:val="18"/>
                <w:szCs w:val="18"/>
              </w:rPr>
            </w:pPr>
            <w:r>
              <w:rPr>
                <w:rFonts w:hint="eastAsia" w:cs="宋体"/>
                <w:color w:val="auto"/>
                <w:kern w:val="0"/>
                <w:sz w:val="18"/>
                <w:szCs w:val="18"/>
              </w:rPr>
              <w:t>1</w:t>
            </w:r>
          </w:p>
        </w:tc>
        <w:tc>
          <w:tcPr>
            <w:tcW w:w="243" w:type="pct"/>
            <w:shd w:val="clear" w:color="000000" w:fill="FFFFFF"/>
            <w:noWrap/>
            <w:vAlign w:val="center"/>
          </w:tcPr>
          <w:p>
            <w:pPr>
              <w:wordWrap w:val="0"/>
              <w:rPr>
                <w:rFonts w:cs="宋体"/>
                <w:color w:val="auto"/>
                <w:kern w:val="0"/>
                <w:sz w:val="18"/>
                <w:szCs w:val="18"/>
              </w:rPr>
            </w:pPr>
            <w:r>
              <w:rPr>
                <w:rFonts w:hint="eastAsia" w:cs="宋体"/>
                <w:color w:val="auto"/>
                <w:kern w:val="0"/>
                <w:sz w:val="18"/>
                <w:szCs w:val="18"/>
              </w:rPr>
              <w:t>项</w:t>
            </w:r>
          </w:p>
        </w:tc>
        <w:tc>
          <w:tcPr>
            <w:tcW w:w="2660" w:type="pct"/>
            <w:shd w:val="clear" w:color="000000" w:fill="FFFFFF"/>
            <w:vAlign w:val="center"/>
          </w:tcPr>
          <w:p>
            <w:pPr>
              <w:wordWrap w:val="0"/>
              <w:rPr>
                <w:rFonts w:cs="宋体"/>
                <w:color w:val="auto"/>
                <w:kern w:val="0"/>
                <w:sz w:val="18"/>
                <w:szCs w:val="18"/>
              </w:rPr>
            </w:pPr>
            <w:r>
              <w:rPr>
                <w:rFonts w:hint="eastAsia" w:cs="宋体"/>
                <w:color w:val="auto"/>
                <w:kern w:val="0"/>
                <w:sz w:val="18"/>
                <w:szCs w:val="18"/>
              </w:rPr>
              <w:t>室外管道切槽，路面、草地挖沟及修复</w:t>
            </w:r>
          </w:p>
        </w:tc>
        <w:tc>
          <w:tcPr>
            <w:tcW w:w="769" w:type="pct"/>
            <w:shd w:val="clear" w:color="000000" w:fill="FFFFFF"/>
            <w:noWrap/>
            <w:vAlign w:val="center"/>
          </w:tcPr>
          <w:p>
            <w:pPr>
              <w:wordWrap w:val="0"/>
              <w:rPr>
                <w:rFonts w:cs="宋体"/>
                <w:color w:val="auto"/>
                <w:kern w:val="0"/>
                <w:sz w:val="18"/>
                <w:szCs w:val="18"/>
              </w:rPr>
            </w:pPr>
            <w:r>
              <w:rPr>
                <w:rFonts w:hint="eastAsia" w:cs="宋体"/>
                <w:color w:val="auto"/>
                <w:kern w:val="0"/>
                <w:sz w:val="18"/>
                <w:szCs w:val="18"/>
              </w:rPr>
              <w:t>定制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9" w:hRule="atLeast"/>
        </w:trPr>
        <w:tc>
          <w:tcPr>
            <w:tcW w:w="201" w:type="pct"/>
            <w:shd w:val="clear" w:color="000000" w:fill="FFFFFF"/>
            <w:noWrap/>
            <w:vAlign w:val="center"/>
          </w:tcPr>
          <w:p>
            <w:pPr>
              <w:wordWrap w:val="0"/>
              <w:rPr>
                <w:rFonts w:cs="宋体"/>
                <w:color w:val="auto"/>
                <w:kern w:val="0"/>
                <w:sz w:val="18"/>
                <w:szCs w:val="18"/>
              </w:rPr>
            </w:pPr>
            <w:r>
              <w:rPr>
                <w:rFonts w:hint="eastAsia" w:cs="宋体"/>
                <w:color w:val="auto"/>
                <w:kern w:val="0"/>
                <w:sz w:val="18"/>
                <w:szCs w:val="18"/>
              </w:rPr>
              <w:t>1</w:t>
            </w:r>
            <w:r>
              <w:rPr>
                <w:rFonts w:cs="宋体"/>
                <w:color w:val="auto"/>
                <w:kern w:val="0"/>
                <w:sz w:val="18"/>
                <w:szCs w:val="18"/>
              </w:rPr>
              <w:t>7</w:t>
            </w:r>
          </w:p>
        </w:tc>
        <w:tc>
          <w:tcPr>
            <w:tcW w:w="766" w:type="pct"/>
            <w:shd w:val="clear" w:color="000000" w:fill="FFFFFF"/>
            <w:vAlign w:val="center"/>
          </w:tcPr>
          <w:p>
            <w:pPr>
              <w:wordWrap w:val="0"/>
              <w:rPr>
                <w:rFonts w:cs="宋体"/>
                <w:color w:val="auto"/>
                <w:kern w:val="0"/>
                <w:sz w:val="18"/>
                <w:szCs w:val="18"/>
              </w:rPr>
            </w:pPr>
            <w:r>
              <w:rPr>
                <w:rFonts w:hint="eastAsia" w:cs="宋体"/>
                <w:color w:val="auto"/>
                <w:kern w:val="0"/>
                <w:sz w:val="18"/>
                <w:szCs w:val="18"/>
              </w:rPr>
              <w:t>室外立杆（含防雷接地）</w:t>
            </w:r>
          </w:p>
        </w:tc>
        <w:tc>
          <w:tcPr>
            <w:tcW w:w="358" w:type="pct"/>
            <w:shd w:val="clear" w:color="000000" w:fill="FFFFFF"/>
            <w:noWrap/>
            <w:vAlign w:val="center"/>
          </w:tcPr>
          <w:p>
            <w:pPr>
              <w:wordWrap w:val="0"/>
              <w:rPr>
                <w:rFonts w:cs="宋体"/>
                <w:color w:val="auto"/>
                <w:kern w:val="0"/>
                <w:sz w:val="18"/>
                <w:szCs w:val="18"/>
              </w:rPr>
            </w:pPr>
            <w:r>
              <w:rPr>
                <w:rFonts w:hint="eastAsia" w:cs="宋体"/>
                <w:color w:val="auto"/>
                <w:kern w:val="0"/>
                <w:sz w:val="18"/>
                <w:szCs w:val="18"/>
              </w:rPr>
              <w:t>30</w:t>
            </w:r>
          </w:p>
        </w:tc>
        <w:tc>
          <w:tcPr>
            <w:tcW w:w="243" w:type="pct"/>
            <w:shd w:val="clear" w:color="000000" w:fill="FFFFFF"/>
            <w:noWrap/>
            <w:vAlign w:val="center"/>
          </w:tcPr>
          <w:p>
            <w:pPr>
              <w:wordWrap w:val="0"/>
              <w:rPr>
                <w:rFonts w:cs="宋体"/>
                <w:color w:val="auto"/>
                <w:kern w:val="0"/>
                <w:sz w:val="18"/>
                <w:szCs w:val="18"/>
              </w:rPr>
            </w:pPr>
            <w:r>
              <w:rPr>
                <w:rFonts w:hint="eastAsia" w:cs="宋体"/>
                <w:color w:val="auto"/>
                <w:kern w:val="0"/>
                <w:sz w:val="18"/>
                <w:szCs w:val="18"/>
              </w:rPr>
              <w:t>套</w:t>
            </w:r>
          </w:p>
        </w:tc>
        <w:tc>
          <w:tcPr>
            <w:tcW w:w="2660" w:type="pct"/>
            <w:shd w:val="clear" w:color="000000" w:fill="FFFFFF"/>
            <w:vAlign w:val="center"/>
          </w:tcPr>
          <w:p>
            <w:pPr>
              <w:wordWrap w:val="0"/>
              <w:rPr>
                <w:rFonts w:cs="宋体"/>
                <w:color w:val="auto"/>
                <w:kern w:val="0"/>
                <w:sz w:val="18"/>
                <w:szCs w:val="18"/>
              </w:rPr>
            </w:pPr>
            <w:r>
              <w:rPr>
                <w:rFonts w:hint="eastAsia" w:cs="宋体"/>
                <w:color w:val="auto"/>
                <w:kern w:val="0"/>
                <w:sz w:val="18"/>
                <w:szCs w:val="18"/>
              </w:rPr>
              <w:t>3.5 米杆，配防雷器及接地系统</w:t>
            </w:r>
          </w:p>
        </w:tc>
        <w:tc>
          <w:tcPr>
            <w:tcW w:w="769" w:type="pct"/>
            <w:shd w:val="clear" w:color="000000" w:fill="FFFFFF"/>
            <w:noWrap/>
            <w:vAlign w:val="center"/>
          </w:tcPr>
          <w:p>
            <w:pPr>
              <w:wordWrap w:val="0"/>
              <w:rPr>
                <w:rFonts w:cs="宋体"/>
                <w:color w:val="auto"/>
                <w:kern w:val="0"/>
                <w:sz w:val="18"/>
                <w:szCs w:val="18"/>
              </w:rPr>
            </w:pPr>
            <w:r>
              <w:rPr>
                <w:rFonts w:hint="eastAsia" w:cs="宋体"/>
                <w:color w:val="auto"/>
                <w:kern w:val="0"/>
                <w:sz w:val="18"/>
                <w:szCs w:val="18"/>
              </w:rPr>
              <w:t>定制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9" w:hRule="atLeast"/>
        </w:trPr>
        <w:tc>
          <w:tcPr>
            <w:tcW w:w="201" w:type="pct"/>
            <w:shd w:val="clear" w:color="000000" w:fill="FFFFFF"/>
            <w:noWrap/>
            <w:vAlign w:val="center"/>
          </w:tcPr>
          <w:p>
            <w:pPr>
              <w:wordWrap w:val="0"/>
              <w:rPr>
                <w:rFonts w:cs="宋体"/>
                <w:color w:val="auto"/>
                <w:kern w:val="0"/>
                <w:sz w:val="18"/>
                <w:szCs w:val="18"/>
              </w:rPr>
            </w:pPr>
            <w:r>
              <w:rPr>
                <w:rFonts w:hint="eastAsia" w:cs="宋体"/>
                <w:color w:val="auto"/>
                <w:kern w:val="0"/>
                <w:sz w:val="18"/>
                <w:szCs w:val="18"/>
              </w:rPr>
              <w:t>1</w:t>
            </w:r>
            <w:r>
              <w:rPr>
                <w:rFonts w:cs="宋体"/>
                <w:color w:val="auto"/>
                <w:kern w:val="0"/>
                <w:sz w:val="18"/>
                <w:szCs w:val="18"/>
              </w:rPr>
              <w:t>8</w:t>
            </w:r>
          </w:p>
        </w:tc>
        <w:tc>
          <w:tcPr>
            <w:tcW w:w="766" w:type="pct"/>
            <w:shd w:val="clear" w:color="000000" w:fill="FFFFFF"/>
            <w:vAlign w:val="center"/>
          </w:tcPr>
          <w:p>
            <w:pPr>
              <w:wordWrap w:val="0"/>
              <w:rPr>
                <w:rFonts w:cs="宋体"/>
                <w:color w:val="auto"/>
                <w:kern w:val="0"/>
                <w:sz w:val="18"/>
                <w:szCs w:val="18"/>
              </w:rPr>
            </w:pPr>
            <w:r>
              <w:rPr>
                <w:rFonts w:hint="eastAsia" w:cs="宋体"/>
                <w:color w:val="auto"/>
                <w:kern w:val="0"/>
                <w:sz w:val="18"/>
                <w:szCs w:val="18"/>
              </w:rPr>
              <w:t>监控防水箱</w:t>
            </w:r>
          </w:p>
        </w:tc>
        <w:tc>
          <w:tcPr>
            <w:tcW w:w="358" w:type="pct"/>
            <w:shd w:val="clear" w:color="000000" w:fill="FFFFFF"/>
            <w:noWrap/>
            <w:vAlign w:val="center"/>
          </w:tcPr>
          <w:p>
            <w:pPr>
              <w:wordWrap w:val="0"/>
              <w:rPr>
                <w:rFonts w:cs="宋体"/>
                <w:color w:val="auto"/>
                <w:kern w:val="0"/>
                <w:sz w:val="18"/>
                <w:szCs w:val="18"/>
              </w:rPr>
            </w:pPr>
            <w:r>
              <w:rPr>
                <w:rFonts w:cs="宋体"/>
                <w:color w:val="auto"/>
                <w:kern w:val="0"/>
                <w:sz w:val="18"/>
                <w:szCs w:val="18"/>
              </w:rPr>
              <w:t>40</w:t>
            </w:r>
          </w:p>
        </w:tc>
        <w:tc>
          <w:tcPr>
            <w:tcW w:w="243" w:type="pct"/>
            <w:shd w:val="clear" w:color="000000" w:fill="FFFFFF"/>
            <w:noWrap/>
            <w:vAlign w:val="center"/>
          </w:tcPr>
          <w:p>
            <w:pPr>
              <w:wordWrap w:val="0"/>
              <w:rPr>
                <w:rFonts w:cs="宋体"/>
                <w:color w:val="auto"/>
                <w:kern w:val="0"/>
                <w:sz w:val="18"/>
                <w:szCs w:val="18"/>
              </w:rPr>
            </w:pPr>
            <w:r>
              <w:rPr>
                <w:rFonts w:hint="eastAsia" w:cs="宋体"/>
                <w:color w:val="auto"/>
                <w:kern w:val="0"/>
                <w:sz w:val="18"/>
                <w:szCs w:val="18"/>
              </w:rPr>
              <w:t>套</w:t>
            </w:r>
          </w:p>
        </w:tc>
        <w:tc>
          <w:tcPr>
            <w:tcW w:w="2660" w:type="pct"/>
            <w:shd w:val="clear" w:color="000000" w:fill="FFFFFF"/>
            <w:vAlign w:val="center"/>
          </w:tcPr>
          <w:p>
            <w:pPr>
              <w:wordWrap w:val="0"/>
              <w:rPr>
                <w:rFonts w:cs="宋体"/>
                <w:color w:val="auto"/>
                <w:kern w:val="0"/>
                <w:sz w:val="18"/>
                <w:szCs w:val="18"/>
              </w:rPr>
            </w:pPr>
            <w:r>
              <w:rPr>
                <w:rFonts w:hint="eastAsia" w:cs="宋体"/>
                <w:color w:val="auto"/>
                <w:kern w:val="0"/>
                <w:sz w:val="18"/>
                <w:szCs w:val="18"/>
              </w:rPr>
              <w:t>600*500*200MM（±5%）304 不锈钢，厚度不小于1.2MM，配锁</w:t>
            </w:r>
          </w:p>
        </w:tc>
        <w:tc>
          <w:tcPr>
            <w:tcW w:w="769" w:type="pct"/>
            <w:shd w:val="clear" w:color="000000" w:fill="FFFFFF"/>
            <w:noWrap/>
            <w:vAlign w:val="center"/>
          </w:tcPr>
          <w:p>
            <w:pPr>
              <w:wordWrap w:val="0"/>
              <w:rPr>
                <w:rFonts w:cs="宋体"/>
                <w:color w:val="auto"/>
                <w:kern w:val="0"/>
                <w:sz w:val="18"/>
                <w:szCs w:val="18"/>
              </w:rPr>
            </w:pPr>
            <w:r>
              <w:rPr>
                <w:rFonts w:hint="eastAsia" w:cs="宋体"/>
                <w:color w:val="auto"/>
                <w:kern w:val="0"/>
                <w:sz w:val="18"/>
                <w:szCs w:val="18"/>
              </w:rPr>
              <w:t>定制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9" w:hRule="atLeast"/>
        </w:trPr>
        <w:tc>
          <w:tcPr>
            <w:tcW w:w="201" w:type="pct"/>
            <w:shd w:val="clear" w:color="000000" w:fill="FFFFFF"/>
            <w:noWrap/>
            <w:vAlign w:val="center"/>
          </w:tcPr>
          <w:p>
            <w:pPr>
              <w:wordWrap w:val="0"/>
              <w:rPr>
                <w:rFonts w:cs="宋体"/>
                <w:color w:val="auto"/>
                <w:kern w:val="0"/>
                <w:sz w:val="18"/>
                <w:szCs w:val="18"/>
              </w:rPr>
            </w:pPr>
            <w:r>
              <w:rPr>
                <w:rFonts w:cs="宋体"/>
                <w:color w:val="auto"/>
                <w:kern w:val="0"/>
                <w:sz w:val="18"/>
                <w:szCs w:val="18"/>
              </w:rPr>
              <w:t>19</w:t>
            </w:r>
          </w:p>
        </w:tc>
        <w:tc>
          <w:tcPr>
            <w:tcW w:w="766" w:type="pct"/>
            <w:shd w:val="clear" w:color="000000" w:fill="FFFFFF"/>
            <w:vAlign w:val="center"/>
          </w:tcPr>
          <w:p>
            <w:pPr>
              <w:wordWrap w:val="0"/>
              <w:rPr>
                <w:rFonts w:cs="宋体"/>
                <w:color w:val="auto"/>
                <w:kern w:val="0"/>
                <w:sz w:val="18"/>
                <w:szCs w:val="18"/>
              </w:rPr>
            </w:pPr>
            <w:r>
              <w:rPr>
                <w:rFonts w:hint="eastAsia" w:cs="宋体"/>
                <w:color w:val="auto"/>
                <w:kern w:val="0"/>
                <w:sz w:val="18"/>
                <w:szCs w:val="18"/>
              </w:rPr>
              <w:t>辅材</w:t>
            </w:r>
          </w:p>
        </w:tc>
        <w:tc>
          <w:tcPr>
            <w:tcW w:w="358" w:type="pct"/>
            <w:shd w:val="clear" w:color="000000" w:fill="FFFFFF"/>
            <w:noWrap/>
            <w:vAlign w:val="center"/>
          </w:tcPr>
          <w:p>
            <w:pPr>
              <w:wordWrap w:val="0"/>
              <w:rPr>
                <w:rFonts w:cs="宋体"/>
                <w:color w:val="auto"/>
                <w:kern w:val="0"/>
                <w:sz w:val="18"/>
                <w:szCs w:val="18"/>
              </w:rPr>
            </w:pPr>
            <w:r>
              <w:rPr>
                <w:rFonts w:hint="eastAsia" w:cs="宋体"/>
                <w:color w:val="auto"/>
                <w:kern w:val="0"/>
                <w:sz w:val="18"/>
                <w:szCs w:val="18"/>
              </w:rPr>
              <w:t>1</w:t>
            </w:r>
          </w:p>
        </w:tc>
        <w:tc>
          <w:tcPr>
            <w:tcW w:w="243" w:type="pct"/>
            <w:shd w:val="clear" w:color="000000" w:fill="FFFFFF"/>
            <w:noWrap/>
            <w:vAlign w:val="center"/>
          </w:tcPr>
          <w:p>
            <w:pPr>
              <w:wordWrap w:val="0"/>
              <w:rPr>
                <w:rFonts w:cs="宋体"/>
                <w:color w:val="auto"/>
                <w:kern w:val="0"/>
                <w:sz w:val="18"/>
                <w:szCs w:val="18"/>
              </w:rPr>
            </w:pPr>
            <w:r>
              <w:rPr>
                <w:rFonts w:hint="eastAsia" w:cs="宋体"/>
                <w:color w:val="auto"/>
                <w:kern w:val="0"/>
                <w:sz w:val="18"/>
                <w:szCs w:val="18"/>
              </w:rPr>
              <w:t>批</w:t>
            </w:r>
          </w:p>
        </w:tc>
        <w:tc>
          <w:tcPr>
            <w:tcW w:w="2660" w:type="pct"/>
            <w:shd w:val="clear" w:color="000000" w:fill="FFFFFF"/>
            <w:vAlign w:val="center"/>
          </w:tcPr>
          <w:p>
            <w:pPr>
              <w:wordWrap w:val="0"/>
              <w:rPr>
                <w:rFonts w:cs="宋体"/>
                <w:color w:val="auto"/>
                <w:kern w:val="0"/>
                <w:sz w:val="18"/>
                <w:szCs w:val="18"/>
              </w:rPr>
            </w:pPr>
            <w:r>
              <w:rPr>
                <w:rFonts w:hint="eastAsia" w:cs="宋体"/>
                <w:color w:val="auto"/>
                <w:kern w:val="0"/>
                <w:sz w:val="18"/>
                <w:szCs w:val="18"/>
              </w:rPr>
              <w:t>含耦合器、尾纤、跳线、熔接、水晶头、绝缘胶布、扎带等材料</w:t>
            </w:r>
          </w:p>
        </w:tc>
        <w:tc>
          <w:tcPr>
            <w:tcW w:w="769" w:type="pct"/>
            <w:shd w:val="clear" w:color="000000" w:fill="FFFFFF"/>
            <w:noWrap/>
            <w:vAlign w:val="center"/>
          </w:tcPr>
          <w:p>
            <w:pPr>
              <w:wordWrap w:val="0"/>
              <w:rPr>
                <w:rFonts w:cs="宋体"/>
                <w:color w:val="auto"/>
                <w:kern w:val="0"/>
                <w:sz w:val="18"/>
                <w:szCs w:val="18"/>
              </w:rPr>
            </w:pPr>
            <w:r>
              <w:rPr>
                <w:rFonts w:hint="eastAsia" w:cs="宋体"/>
                <w:color w:val="auto"/>
                <w:kern w:val="0"/>
                <w:sz w:val="18"/>
                <w:szCs w:val="18"/>
              </w:rPr>
              <w:t>定制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9" w:hRule="atLeast"/>
        </w:trPr>
        <w:tc>
          <w:tcPr>
            <w:tcW w:w="201" w:type="pct"/>
            <w:shd w:val="clear" w:color="000000" w:fill="FFFFFF"/>
            <w:noWrap/>
            <w:vAlign w:val="center"/>
          </w:tcPr>
          <w:p>
            <w:pPr>
              <w:wordWrap w:val="0"/>
              <w:rPr>
                <w:rFonts w:cs="宋体"/>
                <w:color w:val="auto"/>
                <w:kern w:val="0"/>
                <w:sz w:val="18"/>
                <w:szCs w:val="18"/>
              </w:rPr>
            </w:pPr>
            <w:r>
              <w:rPr>
                <w:rFonts w:hint="eastAsia" w:cs="宋体"/>
                <w:color w:val="auto"/>
                <w:kern w:val="0"/>
                <w:sz w:val="18"/>
                <w:szCs w:val="18"/>
              </w:rPr>
              <w:t>2</w:t>
            </w:r>
            <w:r>
              <w:rPr>
                <w:rFonts w:cs="宋体"/>
                <w:color w:val="auto"/>
                <w:kern w:val="0"/>
                <w:sz w:val="18"/>
                <w:szCs w:val="18"/>
              </w:rPr>
              <w:t>0</w:t>
            </w:r>
          </w:p>
        </w:tc>
        <w:tc>
          <w:tcPr>
            <w:tcW w:w="766" w:type="pct"/>
            <w:shd w:val="clear" w:color="000000" w:fill="FFFFFF"/>
            <w:vAlign w:val="center"/>
          </w:tcPr>
          <w:p>
            <w:pPr>
              <w:wordWrap w:val="0"/>
              <w:rPr>
                <w:rFonts w:cs="宋体"/>
                <w:color w:val="auto"/>
                <w:kern w:val="0"/>
                <w:sz w:val="18"/>
                <w:szCs w:val="18"/>
              </w:rPr>
            </w:pPr>
            <w:r>
              <w:rPr>
                <w:rFonts w:hint="eastAsia" w:cs="宋体"/>
                <w:color w:val="auto"/>
                <w:kern w:val="0"/>
                <w:sz w:val="18"/>
                <w:szCs w:val="18"/>
              </w:rPr>
              <w:t>安装调试费</w:t>
            </w:r>
          </w:p>
        </w:tc>
        <w:tc>
          <w:tcPr>
            <w:tcW w:w="358" w:type="pct"/>
            <w:shd w:val="clear" w:color="000000" w:fill="FFFFFF"/>
            <w:noWrap/>
            <w:vAlign w:val="center"/>
          </w:tcPr>
          <w:p>
            <w:pPr>
              <w:wordWrap w:val="0"/>
              <w:rPr>
                <w:rFonts w:cs="宋体"/>
                <w:color w:val="auto"/>
                <w:kern w:val="0"/>
                <w:sz w:val="18"/>
                <w:szCs w:val="18"/>
              </w:rPr>
            </w:pPr>
            <w:r>
              <w:rPr>
                <w:rFonts w:hint="eastAsia" w:cs="宋体"/>
                <w:color w:val="auto"/>
                <w:kern w:val="0"/>
                <w:sz w:val="18"/>
                <w:szCs w:val="18"/>
              </w:rPr>
              <w:t>1</w:t>
            </w:r>
          </w:p>
        </w:tc>
        <w:tc>
          <w:tcPr>
            <w:tcW w:w="243" w:type="pct"/>
            <w:shd w:val="clear" w:color="000000" w:fill="FFFFFF"/>
            <w:noWrap/>
            <w:vAlign w:val="center"/>
          </w:tcPr>
          <w:p>
            <w:pPr>
              <w:wordWrap w:val="0"/>
              <w:rPr>
                <w:rFonts w:cs="宋体"/>
                <w:color w:val="auto"/>
                <w:kern w:val="0"/>
                <w:sz w:val="18"/>
                <w:szCs w:val="18"/>
              </w:rPr>
            </w:pPr>
            <w:r>
              <w:rPr>
                <w:rFonts w:hint="eastAsia" w:cs="宋体"/>
                <w:color w:val="auto"/>
                <w:kern w:val="0"/>
                <w:sz w:val="18"/>
                <w:szCs w:val="18"/>
              </w:rPr>
              <w:t>项</w:t>
            </w:r>
          </w:p>
        </w:tc>
        <w:tc>
          <w:tcPr>
            <w:tcW w:w="2660" w:type="pct"/>
            <w:shd w:val="clear" w:color="000000" w:fill="FFFFFF"/>
            <w:vAlign w:val="center"/>
          </w:tcPr>
          <w:p>
            <w:pPr>
              <w:wordWrap w:val="0"/>
              <w:rPr>
                <w:rFonts w:cs="宋体"/>
                <w:color w:val="auto"/>
                <w:kern w:val="0"/>
                <w:sz w:val="18"/>
                <w:szCs w:val="18"/>
              </w:rPr>
            </w:pPr>
            <w:r>
              <w:rPr>
                <w:rFonts w:hint="eastAsia" w:cs="宋体"/>
                <w:color w:val="auto"/>
                <w:kern w:val="0"/>
                <w:sz w:val="18"/>
                <w:szCs w:val="18"/>
              </w:rPr>
              <w:t>1.设备运输、安装、调试；</w:t>
            </w:r>
            <w:r>
              <w:rPr>
                <w:rFonts w:hint="eastAsia" w:cs="宋体"/>
                <w:color w:val="auto"/>
                <w:kern w:val="0"/>
                <w:sz w:val="18"/>
                <w:szCs w:val="18"/>
              </w:rPr>
              <w:br w:type="textWrapping"/>
            </w:r>
            <w:r>
              <w:rPr>
                <w:rFonts w:hint="eastAsia" w:cs="宋体"/>
                <w:color w:val="auto"/>
                <w:kern w:val="0"/>
                <w:sz w:val="18"/>
                <w:szCs w:val="18"/>
              </w:rPr>
              <w:t>2.线路敷设、接入；</w:t>
            </w:r>
            <w:r>
              <w:rPr>
                <w:rFonts w:hint="eastAsia" w:cs="宋体"/>
                <w:color w:val="auto"/>
                <w:kern w:val="0"/>
                <w:sz w:val="18"/>
                <w:szCs w:val="18"/>
              </w:rPr>
              <w:br w:type="textWrapping"/>
            </w:r>
            <w:r>
              <w:rPr>
                <w:rFonts w:hint="eastAsia" w:cs="宋体"/>
                <w:color w:val="auto"/>
                <w:kern w:val="0"/>
                <w:sz w:val="18"/>
                <w:szCs w:val="18"/>
              </w:rPr>
              <w:t>3.施工阶段、售后阶段保障系统运行的技术服务；</w:t>
            </w:r>
            <w:r>
              <w:rPr>
                <w:rFonts w:hint="eastAsia" w:cs="宋体"/>
                <w:color w:val="auto"/>
                <w:kern w:val="0"/>
                <w:sz w:val="18"/>
                <w:szCs w:val="18"/>
              </w:rPr>
              <w:br w:type="textWrapping"/>
            </w:r>
            <w:r>
              <w:rPr>
                <w:rFonts w:hint="eastAsia" w:cs="宋体"/>
                <w:color w:val="auto"/>
                <w:kern w:val="0"/>
                <w:sz w:val="18"/>
                <w:szCs w:val="18"/>
              </w:rPr>
              <w:t>4.特殊产品的定制、研发；</w:t>
            </w:r>
            <w:r>
              <w:rPr>
                <w:rFonts w:hint="eastAsia" w:cs="宋体"/>
                <w:color w:val="auto"/>
                <w:kern w:val="0"/>
                <w:sz w:val="18"/>
                <w:szCs w:val="18"/>
              </w:rPr>
              <w:br w:type="textWrapping"/>
            </w:r>
            <w:r>
              <w:rPr>
                <w:rFonts w:hint="eastAsia" w:cs="宋体"/>
                <w:color w:val="auto"/>
                <w:kern w:val="0"/>
                <w:sz w:val="18"/>
                <w:szCs w:val="18"/>
              </w:rPr>
              <w:t>5.系统中的云平台、云服务器对接、调试、集成；</w:t>
            </w:r>
            <w:r>
              <w:rPr>
                <w:rFonts w:hint="eastAsia" w:cs="宋体"/>
                <w:color w:val="auto"/>
                <w:kern w:val="0"/>
                <w:sz w:val="18"/>
                <w:szCs w:val="18"/>
              </w:rPr>
              <w:br w:type="textWrapping"/>
            </w:r>
            <w:r>
              <w:rPr>
                <w:rFonts w:hint="eastAsia" w:cs="宋体"/>
                <w:color w:val="auto"/>
                <w:kern w:val="0"/>
                <w:sz w:val="18"/>
                <w:szCs w:val="18"/>
              </w:rPr>
              <w:t>6.项目周期中的技术类、服务类、材料类配合。</w:t>
            </w:r>
          </w:p>
        </w:tc>
        <w:tc>
          <w:tcPr>
            <w:tcW w:w="769" w:type="pct"/>
            <w:shd w:val="clear" w:color="000000" w:fill="FFFFFF"/>
            <w:noWrap/>
            <w:vAlign w:val="center"/>
          </w:tcPr>
          <w:p>
            <w:pPr>
              <w:wordWrap w:val="0"/>
              <w:rPr>
                <w:rFonts w:cs="宋体"/>
                <w:color w:val="auto"/>
                <w:kern w:val="0"/>
                <w:sz w:val="18"/>
                <w:szCs w:val="18"/>
              </w:rPr>
            </w:pPr>
            <w:r>
              <w:rPr>
                <w:rFonts w:hint="eastAsia" w:cs="宋体"/>
                <w:color w:val="auto"/>
                <w:kern w:val="0"/>
                <w:sz w:val="18"/>
                <w:szCs w:val="18"/>
              </w:rPr>
              <w:t>定制</w:t>
            </w:r>
          </w:p>
        </w:tc>
      </w:tr>
    </w:tbl>
    <w:p>
      <w:pPr>
        <w:widowControl/>
        <w:rPr>
          <w:b/>
          <w:bCs/>
          <w:color w:val="auto"/>
          <w:sz w:val="28"/>
          <w:szCs w:val="36"/>
        </w:rPr>
      </w:pPr>
      <w:r>
        <w:rPr>
          <w:rFonts w:hint="eastAsia"/>
          <w:b/>
          <w:bCs/>
          <w:color w:val="auto"/>
          <w:sz w:val="28"/>
          <w:szCs w:val="36"/>
        </w:rPr>
        <w:t>注：项目质保期为五年（主要设备要求原厂五年保修服务），包括相关产品的软件和固件升级、更新。</w:t>
      </w:r>
    </w:p>
    <w:p>
      <w:pPr>
        <w:pStyle w:val="4"/>
        <w:ind w:firstLine="0"/>
        <w:rPr>
          <w:rFonts w:ascii="Times New Roman" w:eastAsia="宋体"/>
          <w:b/>
          <w:bCs/>
          <w:color w:val="auto"/>
          <w:sz w:val="28"/>
          <w:szCs w:val="36"/>
        </w:rPr>
      </w:pPr>
      <w:r>
        <w:rPr>
          <w:rFonts w:hint="eastAsia" w:ascii="Times New Roman" w:eastAsia="宋体"/>
          <w:b/>
          <w:bCs/>
          <w:color w:val="auto"/>
          <w:sz w:val="28"/>
          <w:szCs w:val="36"/>
        </w:rPr>
        <w:t>本项目所涉及到的所有软件，须为正版软件且具有软件著作权，若发生因软件版权问题产生的法律纠纷，供应商须自行承担。</w:t>
      </w:r>
    </w:p>
    <w:p>
      <w:pPr>
        <w:ind w:firstLine="5100" w:firstLineChars="1700"/>
        <w:jc w:val="left"/>
        <w:rPr>
          <w:rFonts w:hint="eastAsia" w:ascii="仿宋" w:hAnsi="仿宋" w:eastAsia="仿宋" w:cs="仿宋"/>
          <w:color w:val="auto"/>
          <w:sz w:val="30"/>
          <w:szCs w:val="30"/>
          <w:lang w:val="en-US" w:eastAsia="zh-CN"/>
        </w:rPr>
      </w:pPr>
    </w:p>
    <w:p>
      <w:pPr>
        <w:ind w:firstLine="5100" w:firstLineChars="1700"/>
        <w:rPr>
          <w:rFonts w:hint="eastAsia" w:ascii="仿宋" w:hAnsi="仿宋" w:eastAsia="仿宋" w:cs="仿宋"/>
          <w:color w:val="auto"/>
          <w:sz w:val="30"/>
          <w:szCs w:val="30"/>
          <w:lang w:val="en-US" w:eastAsia="zh-CN"/>
        </w:rPr>
      </w:pPr>
    </w:p>
    <w:p>
      <w:pPr>
        <w:ind w:firstLine="5100" w:firstLineChars="1700"/>
        <w:rPr>
          <w:rFonts w:hint="eastAsia" w:ascii="仿宋" w:hAnsi="仿宋" w:eastAsia="仿宋" w:cs="仿宋"/>
          <w:color w:val="auto"/>
          <w:sz w:val="30"/>
          <w:szCs w:val="30"/>
          <w:lang w:val="en-US" w:eastAsia="zh-CN"/>
        </w:rPr>
      </w:pPr>
    </w:p>
    <w:p>
      <w:pPr>
        <w:ind w:firstLine="5100" w:firstLineChars="1700"/>
        <w:rPr>
          <w:rFonts w:hint="eastAsia" w:ascii="仿宋" w:hAnsi="仿宋" w:eastAsia="仿宋" w:cs="仿宋"/>
          <w:color w:val="auto"/>
          <w:sz w:val="30"/>
          <w:szCs w:val="30"/>
          <w:lang w:val="en-US" w:eastAsia="zh-CN"/>
        </w:rPr>
      </w:pPr>
    </w:p>
    <w:p>
      <w:pPr>
        <w:ind w:firstLine="5100" w:firstLineChars="1700"/>
        <w:rPr>
          <w:rFonts w:hint="eastAsia" w:ascii="仿宋" w:hAnsi="仿宋" w:eastAsia="仿宋" w:cs="仿宋"/>
          <w:color w:val="auto"/>
          <w:sz w:val="30"/>
          <w:szCs w:val="30"/>
          <w:lang w:val="en-US" w:eastAsia="zh-CN"/>
        </w:rPr>
      </w:pPr>
    </w:p>
    <w:p>
      <w:pPr>
        <w:ind w:firstLine="5100" w:firstLineChars="1700"/>
        <w:jc w:val="center"/>
        <w:rPr>
          <w:rFonts w:hint="default" w:ascii="仿宋" w:hAnsi="仿宋" w:eastAsia="仿宋" w:cs="仿宋"/>
          <w:color w:val="auto"/>
          <w:sz w:val="30"/>
          <w:szCs w:val="30"/>
          <w:lang w:val="en-US" w:eastAsia="zh-CN"/>
        </w:rPr>
      </w:pP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_GB2312">
    <w:altName w:val="楷体"/>
    <w:panose1 w:val="00000000000000000000"/>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3DA8248"/>
    <w:multiLevelType w:val="singleLevel"/>
    <w:tmpl w:val="C3DA8248"/>
    <w:lvl w:ilvl="0" w:tentative="0">
      <w:start w:val="1"/>
      <w:numFmt w:val="decimal"/>
      <w:suff w:val="space"/>
      <w:lvlText w:val="%1."/>
      <w:lvlJc w:val="left"/>
    </w:lvl>
  </w:abstractNum>
  <w:abstractNum w:abstractNumId="1">
    <w:nsid w:val="21E217B3"/>
    <w:multiLevelType w:val="singleLevel"/>
    <w:tmpl w:val="21E217B3"/>
    <w:lvl w:ilvl="0" w:tentative="0">
      <w:start w:val="1"/>
      <w:numFmt w:val="decimal"/>
      <w:suff w:val="nothing"/>
      <w:lvlText w:val="%1、"/>
      <w:lvlJc w:val="left"/>
    </w:lvl>
  </w:abstractNum>
  <w:abstractNum w:abstractNumId="2">
    <w:nsid w:val="6755F6D6"/>
    <w:multiLevelType w:val="singleLevel"/>
    <w:tmpl w:val="6755F6D6"/>
    <w:lvl w:ilvl="0" w:tentative="0">
      <w:start w:val="1"/>
      <w:numFmt w:val="decimal"/>
      <w:suff w:val="nothing"/>
      <w:lvlText w:val="%1、"/>
      <w:lvlJc w:val="left"/>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C244752"/>
    <w:rsid w:val="26874823"/>
    <w:rsid w:val="4C2447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Indent"/>
    <w:basedOn w:val="1"/>
    <w:unhideWhenUsed/>
    <w:qFormat/>
    <w:uiPriority w:val="99"/>
    <w:pPr>
      <w:ind w:firstLine="645"/>
    </w:pPr>
    <w:rPr>
      <w:rFonts w:ascii="楷体_GB2312" w:eastAsia="楷体_GB2312"/>
      <w:sz w:val="32"/>
    </w:rPr>
  </w:style>
  <w:style w:type="paragraph" w:styleId="3">
    <w:name w:val="header"/>
    <w:basedOn w:val="1"/>
    <w:qFormat/>
    <w:uiPriority w:val="99"/>
    <w:pPr>
      <w:pBdr>
        <w:bottom w:val="single" w:color="auto" w:sz="6" w:space="1"/>
      </w:pBdr>
      <w:tabs>
        <w:tab w:val="center" w:pos="4153"/>
        <w:tab w:val="right" w:pos="8306"/>
      </w:tabs>
      <w:snapToGrid w:val="0"/>
      <w:jc w:val="center"/>
    </w:pPr>
    <w:rPr>
      <w:sz w:val="18"/>
      <w:szCs w:val="18"/>
    </w:rPr>
  </w:style>
  <w:style w:type="paragraph" w:styleId="4">
    <w:name w:val="Body Text First Indent 2"/>
    <w:basedOn w:val="2"/>
    <w:qFormat/>
    <w:uiPriority w:val="0"/>
    <w:pPr>
      <w:ind w:firstLine="42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4</TotalTime>
  <ScaleCrop>false</ScaleCrop>
  <LinksUpToDate>false</LinksUpToDate>
  <CharactersWithSpaces>0</CharactersWithSpaces>
  <Application>WPS Office_11.1.0.10577_F1E327BC-269C-435d-A152-05C5408002CA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2021-06-24T00:34:00Z</dcterms:created>
  <dc:creator>bw440</dc:creator>
  <cp:lastModifiedBy>bw440</cp:lastModifiedBy>
  <dcterms:modified xsi:type="dcterms:W3CDTF">2021-06-24T00:58:22Z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2052-11.1.0.10577</vt:lpwstr>
  </property>
  <property fmtid="{D5CDD505-2E9C-101B-9397-08002B2CF9AE}" pid="3" name="ICV">
    <vt:lpwstr>5150E6C83D7A442FB4183F815996A7EF</vt:lpwstr>
  </property>
</Properties>
</file>