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lang w:val="en-US" w:eastAsia="zh-CN"/>
        </w:rPr>
        <w:t>会展人机交互&amp;虚拟仿真项目</w:t>
      </w:r>
      <w:r>
        <w:rPr>
          <w:rFonts w:hint="eastAsia"/>
          <w:b/>
          <w:sz w:val="32"/>
          <w:szCs w:val="32"/>
        </w:rPr>
        <w:t>采购的主要内容及技术参数</w:t>
      </w:r>
    </w:p>
    <w:p>
      <w:pPr>
        <w:spacing w:line="360" w:lineRule="auto"/>
        <w:jc w:val="left"/>
        <w:rPr>
          <w:rFonts w:ascii="宋体" w:hAnsi="宋体"/>
          <w:b/>
          <w:sz w:val="28"/>
          <w:szCs w:val="28"/>
        </w:rPr>
      </w:pPr>
      <w:r>
        <w:rPr>
          <w:rFonts w:hint="eastAsia" w:ascii="宋体" w:hAnsi="宋体"/>
          <w:b/>
          <w:sz w:val="28"/>
          <w:szCs w:val="28"/>
        </w:rPr>
        <w:t>一、项目购置清单</w:t>
      </w:r>
    </w:p>
    <w:p>
      <w:pPr>
        <w:pStyle w:val="8"/>
        <w:spacing w:line="360" w:lineRule="auto"/>
        <w:ind w:firstLine="0" w:firstLineChars="0"/>
        <w:jc w:val="left"/>
        <w:rPr>
          <w:rFonts w:hint="eastAsia" w:ascii="宋体" w:hAnsi="宋体"/>
          <w:b/>
          <w:sz w:val="28"/>
          <w:szCs w:val="28"/>
          <w:lang w:eastAsia="zh-CN"/>
        </w:rPr>
      </w:pPr>
      <w:r>
        <w:rPr>
          <w:rFonts w:hint="eastAsia" w:ascii="宋体" w:hAnsi="宋体"/>
          <w:b/>
          <w:sz w:val="28"/>
          <w:szCs w:val="28"/>
        </w:rPr>
        <w:t>购置清单</w:t>
      </w:r>
      <w:r>
        <w:rPr>
          <w:rFonts w:hint="eastAsia" w:ascii="宋体" w:hAnsi="宋体"/>
          <w:b/>
          <w:sz w:val="28"/>
          <w:szCs w:val="28"/>
          <w:lang w:eastAsia="zh-CN"/>
        </w:rPr>
        <w:t>：</w:t>
      </w:r>
    </w:p>
    <w:tbl>
      <w:tblPr>
        <w:tblStyle w:val="5"/>
        <w:tblW w:w="829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5"/>
        <w:gridCol w:w="2056"/>
        <w:gridCol w:w="1394"/>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5" w:type="dxa"/>
            <w:shd w:val="clear" w:color="auto" w:fill="auto"/>
          </w:tcPr>
          <w:p>
            <w:pPr>
              <w:spacing w:line="360" w:lineRule="auto"/>
              <w:jc w:val="center"/>
              <w:rPr>
                <w:rFonts w:ascii="宋体" w:hAnsi="宋体"/>
                <w:b/>
                <w:szCs w:val="21"/>
              </w:rPr>
            </w:pPr>
            <w:r>
              <w:rPr>
                <w:rFonts w:hint="eastAsia" w:ascii="宋体" w:hAnsi="宋体" w:eastAsia="宋体" w:cs="宋体"/>
                <w:b w:val="0"/>
                <w:bCs/>
                <w:sz w:val="24"/>
                <w:szCs w:val="24"/>
              </w:rPr>
              <w:t>设备名称</w:t>
            </w:r>
          </w:p>
        </w:tc>
        <w:tc>
          <w:tcPr>
            <w:tcW w:w="2056" w:type="dxa"/>
            <w:shd w:val="clear" w:color="auto" w:fill="auto"/>
          </w:tcPr>
          <w:p>
            <w:pPr>
              <w:spacing w:line="360" w:lineRule="auto"/>
              <w:jc w:val="center"/>
              <w:rPr>
                <w:rFonts w:ascii="宋体" w:hAnsi="宋体"/>
                <w:b/>
                <w:szCs w:val="21"/>
              </w:rPr>
            </w:pPr>
            <w:r>
              <w:rPr>
                <w:rFonts w:hint="eastAsia" w:ascii="宋体" w:hAnsi="宋体" w:eastAsia="宋体" w:cs="宋体"/>
                <w:b w:val="0"/>
                <w:bCs/>
                <w:sz w:val="24"/>
                <w:szCs w:val="24"/>
              </w:rPr>
              <w:t>设备型号规格</w:t>
            </w:r>
          </w:p>
        </w:tc>
        <w:tc>
          <w:tcPr>
            <w:tcW w:w="1394" w:type="dxa"/>
            <w:shd w:val="clear" w:color="auto" w:fill="auto"/>
          </w:tcPr>
          <w:p>
            <w:pPr>
              <w:spacing w:line="360" w:lineRule="auto"/>
              <w:jc w:val="center"/>
              <w:rPr>
                <w:rFonts w:ascii="宋体" w:hAnsi="宋体"/>
                <w:b w:val="0"/>
                <w:bCs/>
                <w:sz w:val="24"/>
                <w:szCs w:val="24"/>
              </w:rPr>
            </w:pPr>
            <w:r>
              <w:rPr>
                <w:rFonts w:hint="eastAsia" w:ascii="宋体" w:hAnsi="宋体"/>
                <w:b w:val="0"/>
                <w:bCs/>
                <w:sz w:val="24"/>
                <w:szCs w:val="24"/>
              </w:rPr>
              <w:t>数量</w:t>
            </w:r>
          </w:p>
        </w:tc>
        <w:tc>
          <w:tcPr>
            <w:tcW w:w="1440" w:type="dxa"/>
            <w:shd w:val="clear" w:color="auto" w:fill="auto"/>
          </w:tcPr>
          <w:p>
            <w:pPr>
              <w:spacing w:line="360" w:lineRule="auto"/>
              <w:jc w:val="center"/>
              <w:rPr>
                <w:rFonts w:hint="eastAsia" w:ascii="宋体" w:hAnsi="宋体" w:eastAsia="宋体"/>
                <w:b w:val="0"/>
                <w:bCs/>
                <w:sz w:val="24"/>
                <w:szCs w:val="24"/>
                <w:lang w:val="en-US" w:eastAsia="zh-CN"/>
              </w:rPr>
            </w:pPr>
            <w:r>
              <w:rPr>
                <w:rFonts w:hint="eastAsia" w:ascii="宋体" w:hAnsi="宋体"/>
                <w:b w:val="0"/>
                <w:bCs/>
                <w:sz w:val="24"/>
                <w:szCs w:val="24"/>
                <w:lang w:val="en-US" w:eastAsia="zh-CN"/>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5" w:type="dxa"/>
            <w:shd w:val="clear" w:color="auto" w:fill="auto"/>
            <w:vAlign w:val="center"/>
          </w:tcPr>
          <w:p>
            <w:pPr>
              <w:spacing w:line="360" w:lineRule="auto"/>
              <w:jc w:val="center"/>
              <w:rPr>
                <w:rFonts w:ascii="宋体" w:hAnsi="宋体"/>
                <w:b/>
                <w:szCs w:val="21"/>
              </w:rPr>
            </w:pPr>
            <w:r>
              <w:rPr>
                <w:rFonts w:hint="eastAsia" w:ascii="宋体" w:hAnsi="宋体" w:eastAsia="宋体" w:cs="宋体"/>
                <w:b w:val="0"/>
                <w:bCs/>
                <w:color w:val="auto"/>
                <w:sz w:val="24"/>
                <w:szCs w:val="24"/>
                <w:lang w:eastAsia="zh-CN"/>
              </w:rPr>
              <w:t>人</w:t>
            </w:r>
            <w:r>
              <w:rPr>
                <w:rFonts w:hint="eastAsia" w:ascii="宋体" w:hAnsi="宋体" w:eastAsia="宋体" w:cs="宋体"/>
                <w:b w:val="0"/>
                <w:bCs/>
                <w:color w:val="auto"/>
                <w:sz w:val="24"/>
                <w:szCs w:val="24"/>
                <w:lang w:val="en-US" w:eastAsia="zh-CN"/>
              </w:rPr>
              <w:t>-机-环境测试云平台</w:t>
            </w:r>
          </w:p>
        </w:tc>
        <w:tc>
          <w:tcPr>
            <w:tcW w:w="2056" w:type="dxa"/>
            <w:shd w:val="clear" w:color="auto" w:fill="auto"/>
            <w:vAlign w:val="center"/>
          </w:tcPr>
          <w:p>
            <w:pPr>
              <w:spacing w:line="360" w:lineRule="auto"/>
              <w:jc w:val="center"/>
              <w:rPr>
                <w:rFonts w:ascii="宋体" w:hAnsi="宋体"/>
                <w:b/>
                <w:szCs w:val="21"/>
              </w:rPr>
            </w:pPr>
            <w:r>
              <w:rPr>
                <w:rFonts w:hint="eastAsia" w:ascii="宋体" w:hAnsi="宋体" w:eastAsia="宋体" w:cs="宋体"/>
                <w:b w:val="0"/>
                <w:bCs/>
                <w:color w:val="auto"/>
                <w:kern w:val="0"/>
                <w:sz w:val="24"/>
                <w:szCs w:val="24"/>
              </w:rPr>
              <w:t>V1.0-ErgoLAB</w:t>
            </w:r>
          </w:p>
        </w:tc>
        <w:tc>
          <w:tcPr>
            <w:tcW w:w="1394" w:type="dxa"/>
            <w:shd w:val="clear" w:color="auto" w:fill="auto"/>
            <w:vAlign w:val="center"/>
          </w:tcPr>
          <w:p>
            <w:pPr>
              <w:spacing w:line="360" w:lineRule="auto"/>
              <w:jc w:val="center"/>
              <w:rPr>
                <w:rFonts w:ascii="宋体" w:hAnsi="宋体"/>
                <w:b w:val="0"/>
                <w:bCs/>
                <w:sz w:val="24"/>
                <w:szCs w:val="24"/>
              </w:rPr>
            </w:pPr>
            <w:r>
              <w:rPr>
                <w:rFonts w:hint="eastAsia" w:ascii="宋体" w:hAnsi="宋体"/>
                <w:b w:val="0"/>
                <w:bCs/>
                <w:sz w:val="24"/>
                <w:szCs w:val="24"/>
              </w:rPr>
              <w:t>1套</w:t>
            </w:r>
          </w:p>
        </w:tc>
        <w:tc>
          <w:tcPr>
            <w:tcW w:w="1440" w:type="dxa"/>
            <w:shd w:val="clear" w:color="auto" w:fill="auto"/>
            <w:vAlign w:val="center"/>
          </w:tcPr>
          <w:p>
            <w:pPr>
              <w:spacing w:line="360" w:lineRule="auto"/>
              <w:jc w:val="center"/>
              <w:rPr>
                <w:rFonts w:hint="eastAsia" w:ascii="宋体" w:hAnsi="宋体"/>
                <w:b w:val="0"/>
                <w:bCs/>
                <w:sz w:val="24"/>
                <w:szCs w:val="24"/>
              </w:rPr>
            </w:pPr>
            <w:r>
              <w:rPr>
                <w:rFonts w:hint="eastAsia" w:ascii="宋体" w:hAnsi="宋体" w:eastAsia="宋体" w:cs="宋体"/>
                <w:b w:val="0"/>
                <w:bCs/>
                <w:sz w:val="24"/>
                <w:szCs w:val="24"/>
                <w:lang w:val="en-US" w:eastAsia="zh-CN"/>
              </w:rPr>
              <w:t>3</w:t>
            </w:r>
            <w:r>
              <w:rPr>
                <w:rFonts w:hint="eastAsia" w:ascii="宋体" w:hAnsi="宋体" w:cs="宋体"/>
                <w:b w:val="0"/>
                <w:bCs/>
                <w:sz w:val="24"/>
                <w:szCs w:val="24"/>
                <w:lang w:val="en-US" w:eastAsia="zh-CN"/>
              </w:rPr>
              <w:t>30</w:t>
            </w:r>
            <w:r>
              <w:rPr>
                <w:rFonts w:hint="eastAsia" w:ascii="宋体" w:hAnsi="宋体" w:eastAsia="宋体" w:cs="宋体"/>
                <w:b w:val="0"/>
                <w:bCs/>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宋体" w:hAnsi="宋体"/>
                <w:b/>
                <w:szCs w:val="21"/>
              </w:rPr>
            </w:pPr>
            <w:r>
              <w:rPr>
                <w:rFonts w:hint="eastAsia" w:ascii="宋体" w:hAnsi="宋体" w:eastAsia="宋体" w:cs="宋体"/>
                <w:b w:val="0"/>
                <w:bCs/>
                <w:color w:val="auto"/>
                <w:sz w:val="24"/>
                <w:szCs w:val="24"/>
                <w:lang w:eastAsia="zh-CN"/>
              </w:rPr>
              <w:t>双</w:t>
            </w:r>
            <w:r>
              <w:rPr>
                <w:rFonts w:hint="eastAsia" w:ascii="宋体" w:hAnsi="宋体" w:eastAsia="宋体" w:cs="宋体"/>
                <w:b w:val="0"/>
                <w:bCs/>
                <w:color w:val="auto"/>
                <w:sz w:val="24"/>
                <w:szCs w:val="24"/>
              </w:rPr>
              <w:t>通道CAVE虚拟仿真系统</w:t>
            </w:r>
          </w:p>
        </w:tc>
        <w:tc>
          <w:tcPr>
            <w:tcW w:w="20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宋体" w:hAnsi="宋体"/>
                <w:b/>
                <w:szCs w:val="21"/>
              </w:rPr>
            </w:pPr>
            <w:r>
              <w:rPr>
                <w:rFonts w:hint="eastAsia" w:ascii="宋体" w:hAnsi="宋体" w:eastAsia="宋体" w:cs="宋体"/>
                <w:b w:val="0"/>
                <w:bCs/>
                <w:color w:val="auto"/>
                <w:sz w:val="24"/>
                <w:szCs w:val="24"/>
              </w:rPr>
              <w:t>ErgoLAB CAVE-</w:t>
            </w:r>
            <w:r>
              <w:rPr>
                <w:rFonts w:hint="eastAsia" w:ascii="宋体" w:hAnsi="宋体" w:eastAsia="宋体" w:cs="宋体"/>
                <w:b w:val="0"/>
                <w:bCs/>
                <w:color w:val="auto"/>
                <w:sz w:val="24"/>
                <w:szCs w:val="24"/>
                <w:lang w:val="en-US" w:eastAsia="zh-CN"/>
              </w:rPr>
              <w:t>2</w:t>
            </w:r>
          </w:p>
        </w:tc>
        <w:tc>
          <w:tcPr>
            <w:tcW w:w="1394" w:type="dxa"/>
            <w:shd w:val="clear" w:color="auto" w:fill="auto"/>
            <w:vAlign w:val="center"/>
          </w:tcPr>
          <w:p>
            <w:pPr>
              <w:spacing w:line="360" w:lineRule="auto"/>
              <w:jc w:val="center"/>
              <w:rPr>
                <w:rFonts w:hint="eastAsia" w:ascii="宋体" w:hAnsi="宋体"/>
                <w:b/>
                <w:szCs w:val="21"/>
              </w:rPr>
            </w:pPr>
            <w:r>
              <w:rPr>
                <w:rFonts w:hint="eastAsia" w:ascii="宋体" w:hAnsi="宋体"/>
                <w:b w:val="0"/>
                <w:bCs/>
                <w:sz w:val="24"/>
                <w:szCs w:val="24"/>
              </w:rPr>
              <w:t>1套</w:t>
            </w:r>
          </w:p>
        </w:tc>
        <w:tc>
          <w:tcPr>
            <w:tcW w:w="1440" w:type="dxa"/>
            <w:shd w:val="clear" w:color="auto" w:fill="auto"/>
            <w:vAlign w:val="center"/>
          </w:tcPr>
          <w:p>
            <w:pPr>
              <w:jc w:val="center"/>
              <w:rPr>
                <w:rFonts w:hint="eastAsia" w:ascii="宋体" w:hAnsi="宋体"/>
                <w:b/>
                <w:szCs w:val="21"/>
              </w:rPr>
            </w:pPr>
            <w:r>
              <w:rPr>
                <w:rFonts w:hint="eastAsia" w:ascii="宋体" w:hAnsi="宋体" w:eastAsia="宋体" w:cs="宋体"/>
                <w:b w:val="0"/>
                <w:bCs/>
                <w:sz w:val="24"/>
                <w:szCs w:val="24"/>
                <w:lang w:val="en-US" w:eastAsia="zh-CN"/>
              </w:rPr>
              <w:t>2</w:t>
            </w:r>
            <w:r>
              <w:rPr>
                <w:rFonts w:hint="eastAsia" w:ascii="宋体" w:hAnsi="宋体" w:cs="宋体"/>
                <w:b w:val="0"/>
                <w:bCs/>
                <w:sz w:val="24"/>
                <w:szCs w:val="24"/>
                <w:lang w:val="en-US" w:eastAsia="zh-CN"/>
              </w:rPr>
              <w:t>50</w:t>
            </w:r>
            <w:r>
              <w:rPr>
                <w:rFonts w:hint="eastAsia" w:ascii="宋体" w:hAnsi="宋体" w:eastAsia="宋体" w:cs="宋体"/>
                <w:b w:val="0"/>
                <w:bCs/>
                <w:sz w:val="24"/>
                <w:szCs w:val="24"/>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5" w:type="dxa"/>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atLeast"/>
              <w:jc w:val="center"/>
              <w:textAlignment w:val="auto"/>
              <w:rPr>
                <w:rFonts w:hint="eastAsia" w:ascii="宋体" w:hAnsi="宋体"/>
                <w:b/>
                <w:szCs w:val="21"/>
              </w:rPr>
            </w:pPr>
            <w:r>
              <w:rPr>
                <w:rFonts w:hint="eastAsia" w:ascii="宋体" w:hAnsi="宋体" w:eastAsia="宋体" w:cs="宋体"/>
                <w:b w:val="0"/>
                <w:bCs/>
                <w:color w:val="auto"/>
                <w:sz w:val="24"/>
                <w:szCs w:val="24"/>
              </w:rPr>
              <w:t>虚拟世界视觉和眼动追踪</w:t>
            </w:r>
            <w:r>
              <w:rPr>
                <w:rFonts w:hint="eastAsia" w:ascii="宋体" w:hAnsi="宋体" w:eastAsia="宋体" w:cs="宋体"/>
                <w:b w:val="0"/>
                <w:bCs/>
                <w:color w:val="auto"/>
                <w:sz w:val="24"/>
                <w:szCs w:val="24"/>
                <w:lang w:eastAsia="zh-CN"/>
              </w:rPr>
              <w:t>系统</w:t>
            </w:r>
          </w:p>
        </w:tc>
        <w:tc>
          <w:tcPr>
            <w:tcW w:w="205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jc w:val="center"/>
              <w:textAlignment w:val="auto"/>
              <w:rPr>
                <w:rFonts w:hint="eastAsia" w:ascii="宋体" w:hAnsi="宋体"/>
                <w:b/>
                <w:szCs w:val="21"/>
              </w:rPr>
            </w:pPr>
            <w:r>
              <w:rPr>
                <w:rFonts w:hint="eastAsia" w:ascii="宋体" w:hAnsi="宋体" w:eastAsia="宋体" w:cs="宋体"/>
                <w:b w:val="0"/>
                <w:bCs/>
                <w:color w:val="auto"/>
                <w:sz w:val="24"/>
                <w:szCs w:val="24"/>
                <w:lang w:val="en-US" w:eastAsia="zh-CN"/>
              </w:rPr>
              <w:t>ErgoLAB VR</w:t>
            </w:r>
          </w:p>
        </w:tc>
        <w:tc>
          <w:tcPr>
            <w:tcW w:w="1394" w:type="dxa"/>
            <w:shd w:val="clear" w:color="auto" w:fill="auto"/>
            <w:vAlign w:val="center"/>
          </w:tcPr>
          <w:p>
            <w:pPr>
              <w:spacing w:line="360" w:lineRule="auto"/>
              <w:jc w:val="center"/>
              <w:rPr>
                <w:rFonts w:hint="eastAsia" w:ascii="宋体" w:hAnsi="宋体"/>
                <w:b/>
                <w:szCs w:val="21"/>
              </w:rPr>
            </w:pPr>
            <w:r>
              <w:rPr>
                <w:rFonts w:hint="eastAsia" w:ascii="宋体" w:hAnsi="宋体"/>
                <w:b w:val="0"/>
                <w:bCs/>
                <w:sz w:val="24"/>
                <w:szCs w:val="24"/>
              </w:rPr>
              <w:t>1套</w:t>
            </w:r>
          </w:p>
        </w:tc>
        <w:tc>
          <w:tcPr>
            <w:tcW w:w="1440" w:type="dxa"/>
            <w:shd w:val="clear" w:color="auto" w:fill="auto"/>
            <w:vAlign w:val="center"/>
          </w:tcPr>
          <w:p>
            <w:pPr>
              <w:jc w:val="center"/>
              <w:rPr>
                <w:rFonts w:hint="eastAsia" w:ascii="宋体" w:hAnsi="宋体"/>
                <w:b/>
                <w:szCs w:val="21"/>
              </w:rPr>
            </w:pPr>
            <w:r>
              <w:rPr>
                <w:rFonts w:hint="eastAsia" w:ascii="宋体" w:hAnsi="宋体" w:eastAsia="宋体" w:cs="宋体"/>
                <w:b w:val="0"/>
                <w:bCs/>
                <w:sz w:val="24"/>
                <w:szCs w:val="24"/>
                <w:lang w:val="en-US" w:eastAsia="zh-CN"/>
              </w:rPr>
              <w:t>1</w:t>
            </w:r>
            <w:r>
              <w:rPr>
                <w:rFonts w:hint="eastAsia" w:ascii="宋体" w:hAnsi="宋体" w:cs="宋体"/>
                <w:b w:val="0"/>
                <w:bCs/>
                <w:sz w:val="24"/>
                <w:szCs w:val="24"/>
                <w:lang w:val="en-US" w:eastAsia="zh-CN"/>
              </w:rPr>
              <w:t>0</w:t>
            </w:r>
            <w:r>
              <w:rPr>
                <w:rFonts w:hint="eastAsia" w:ascii="宋体" w:hAnsi="宋体" w:eastAsia="宋体" w:cs="宋体"/>
                <w:b w:val="0"/>
                <w:bCs/>
                <w:sz w:val="24"/>
                <w:szCs w:val="24"/>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5" w:type="dxa"/>
            <w:shd w:val="clear" w:color="auto" w:fill="auto"/>
            <w:vAlign w:val="center"/>
          </w:tcPr>
          <w:p>
            <w:pPr>
              <w:spacing w:line="240" w:lineRule="atLeast"/>
              <w:jc w:val="center"/>
              <w:rPr>
                <w:rFonts w:hint="eastAsia" w:ascii="宋体" w:hAnsi="宋体"/>
                <w:b/>
                <w:sz w:val="24"/>
                <w:szCs w:val="24"/>
              </w:rPr>
            </w:pPr>
            <w:r>
              <w:rPr>
                <w:rFonts w:hint="eastAsia" w:ascii="宋体" w:hAnsi="宋体" w:eastAsia="宋体" w:cs="微软雅黑"/>
                <w:sz w:val="24"/>
                <w:szCs w:val="24"/>
                <w:lang w:val="en-US" w:eastAsia="zh-CN"/>
              </w:rPr>
              <w:t>面部表情追踪系统</w:t>
            </w:r>
          </w:p>
        </w:tc>
        <w:tc>
          <w:tcPr>
            <w:tcW w:w="2056" w:type="dxa"/>
            <w:shd w:val="clear" w:color="auto" w:fill="auto"/>
            <w:vAlign w:val="center"/>
          </w:tcPr>
          <w:p>
            <w:pPr>
              <w:spacing w:line="240" w:lineRule="atLeast"/>
              <w:jc w:val="center"/>
              <w:rPr>
                <w:rFonts w:hint="eastAsia" w:ascii="宋体" w:hAnsi="宋体"/>
                <w:b/>
                <w:sz w:val="24"/>
                <w:szCs w:val="24"/>
              </w:rPr>
            </w:pPr>
            <w:r>
              <w:rPr>
                <w:rFonts w:hint="eastAsia" w:ascii="宋体" w:hAnsi="宋体" w:eastAsia="宋体" w:cs="微软雅黑"/>
                <w:sz w:val="24"/>
                <w:szCs w:val="24"/>
              </w:rPr>
              <w:t xml:space="preserve">ErgoLAB </w:t>
            </w:r>
            <w:r>
              <w:rPr>
                <w:rFonts w:hint="eastAsia" w:ascii="宋体" w:hAnsi="宋体" w:eastAsia="宋体" w:cs="微软雅黑"/>
                <w:sz w:val="24"/>
                <w:szCs w:val="24"/>
                <w:lang w:val="en-US" w:eastAsia="zh-CN"/>
              </w:rPr>
              <w:t>FECS</w:t>
            </w:r>
          </w:p>
        </w:tc>
        <w:tc>
          <w:tcPr>
            <w:tcW w:w="1394" w:type="dxa"/>
            <w:shd w:val="clear" w:color="auto" w:fill="auto"/>
            <w:vAlign w:val="center"/>
          </w:tcPr>
          <w:p>
            <w:pPr>
              <w:spacing w:line="360" w:lineRule="auto"/>
              <w:jc w:val="center"/>
              <w:rPr>
                <w:rFonts w:hint="eastAsia" w:ascii="宋体" w:hAnsi="宋体"/>
                <w:b/>
                <w:sz w:val="24"/>
                <w:szCs w:val="24"/>
              </w:rPr>
            </w:pPr>
            <w:r>
              <w:rPr>
                <w:rFonts w:hint="eastAsia" w:ascii="宋体" w:hAnsi="宋体"/>
                <w:b w:val="0"/>
                <w:bCs/>
                <w:sz w:val="24"/>
                <w:szCs w:val="24"/>
              </w:rPr>
              <w:t>1套</w:t>
            </w:r>
          </w:p>
        </w:tc>
        <w:tc>
          <w:tcPr>
            <w:tcW w:w="1440" w:type="dxa"/>
            <w:shd w:val="clear" w:color="auto" w:fill="auto"/>
            <w:vAlign w:val="center"/>
          </w:tcPr>
          <w:p>
            <w:pPr>
              <w:spacing w:line="360" w:lineRule="auto"/>
              <w:jc w:val="center"/>
              <w:rPr>
                <w:rFonts w:hint="eastAsia" w:ascii="宋体" w:hAnsi="宋体"/>
                <w:b/>
                <w:sz w:val="24"/>
                <w:szCs w:val="24"/>
              </w:rPr>
            </w:pPr>
            <w:r>
              <w:rPr>
                <w:rFonts w:hint="eastAsia" w:ascii="宋体" w:hAnsi="宋体" w:cs="微软雅黑"/>
                <w:sz w:val="24"/>
                <w:szCs w:val="24"/>
                <w:lang w:val="en-US" w:eastAsia="zh-CN"/>
              </w:rPr>
              <w:t>6</w:t>
            </w:r>
            <w:r>
              <w:rPr>
                <w:rFonts w:hint="eastAsia" w:ascii="宋体" w:hAnsi="宋体" w:eastAsia="宋体" w:cs="微软雅黑"/>
                <w:sz w:val="24"/>
                <w:szCs w:val="24"/>
              </w:rPr>
              <w:t>5000</w:t>
            </w:r>
          </w:p>
        </w:tc>
      </w:tr>
    </w:tbl>
    <w:p>
      <w:pPr>
        <w:bidi w:val="0"/>
        <w:jc w:val="left"/>
        <w:rPr>
          <w:rFonts w:ascii="Times New Roman" w:hAnsi="Times New Roman" w:eastAsia="宋体" w:cs="Times New Roman"/>
          <w:kern w:val="2"/>
          <w:sz w:val="21"/>
          <w:szCs w:val="24"/>
          <w:lang w:val="en-US" w:eastAsia="zh-CN" w:bidi="ar-SA"/>
        </w:rPr>
      </w:pPr>
    </w:p>
    <w:p>
      <w:pPr>
        <w:wordWrap w:val="0"/>
        <w:jc w:val="both"/>
        <w:rPr>
          <w:rFonts w:ascii="宋体" w:hAnsi="宋体" w:eastAsia="宋体"/>
          <w:b/>
          <w:bCs/>
          <w:color w:val="000000"/>
          <w:sz w:val="28"/>
          <w:szCs w:val="28"/>
          <w:highlight w:val="white"/>
        </w:rPr>
      </w:pPr>
      <w:r>
        <w:rPr>
          <w:rFonts w:hint="eastAsia" w:ascii="宋体" w:hAnsi="宋体"/>
          <w:b/>
          <w:bCs/>
          <w:color w:val="000000"/>
          <w:sz w:val="28"/>
          <w:szCs w:val="28"/>
          <w:highlight w:val="white"/>
          <w:lang w:val="en-US" w:eastAsia="zh-CN"/>
        </w:rPr>
        <w:t>二、</w:t>
      </w:r>
      <w:r>
        <w:rPr>
          <w:rFonts w:ascii="宋体" w:hAnsi="宋体" w:eastAsia="宋体"/>
          <w:b/>
          <w:bCs/>
          <w:color w:val="000000"/>
          <w:sz w:val="28"/>
          <w:szCs w:val="28"/>
          <w:highlight w:val="white"/>
        </w:rPr>
        <w:t>技术参数</w:t>
      </w:r>
      <w:r>
        <w:rPr>
          <w:rFonts w:hint="eastAsia" w:ascii="宋体" w:hAnsi="宋体"/>
          <w:b/>
          <w:bCs/>
          <w:color w:val="000000"/>
          <w:sz w:val="28"/>
          <w:szCs w:val="28"/>
          <w:highlight w:val="white"/>
          <w:lang w:val="en-US" w:eastAsia="zh-CN"/>
        </w:rPr>
        <w:t>要求</w:t>
      </w:r>
      <w:r>
        <w:rPr>
          <w:rFonts w:ascii="宋体" w:hAnsi="宋体" w:eastAsia="宋体"/>
          <w:b/>
          <w:bCs/>
          <w:color w:val="000000"/>
          <w:sz w:val="28"/>
          <w:szCs w:val="28"/>
          <w:highlight w:val="white"/>
        </w:rPr>
        <w:t>：</w:t>
      </w:r>
      <w:bookmarkStart w:id="0" w:name="_GoBack"/>
      <w:bookmarkEnd w:id="0"/>
    </w:p>
    <w:p>
      <w:pPr>
        <w:spacing w:line="360" w:lineRule="auto"/>
        <w:rPr>
          <w:rFonts w:hint="eastAsia" w:ascii="宋体" w:hAnsi="宋体" w:eastAsia="宋体" w:cs="宋体"/>
          <w:b/>
          <w:bCs/>
          <w:color w:val="000000"/>
          <w:sz w:val="28"/>
          <w:szCs w:val="28"/>
          <w:highlight w:val="white"/>
        </w:rPr>
      </w:pPr>
      <w:r>
        <w:rPr>
          <w:rFonts w:hint="eastAsia" w:ascii="宋体" w:hAnsi="宋体" w:eastAsia="宋体" w:cs="宋体"/>
          <w:b/>
          <w:sz w:val="28"/>
          <w:szCs w:val="28"/>
          <w:lang w:val="en-US" w:eastAsia="zh-CN"/>
        </w:rPr>
        <w:t>1</w:t>
      </w:r>
      <w:r>
        <w:rPr>
          <w:rFonts w:hint="eastAsia" w:ascii="宋体" w:hAnsi="宋体" w:eastAsia="宋体" w:cs="宋体"/>
          <w:b/>
          <w:sz w:val="28"/>
          <w:szCs w:val="28"/>
        </w:rPr>
        <w:t>、</w:t>
      </w:r>
      <w:r>
        <w:rPr>
          <w:rFonts w:hint="eastAsia" w:ascii="宋体" w:hAnsi="宋体" w:eastAsia="宋体" w:cs="宋体"/>
          <w:b/>
          <w:bCs/>
          <w:sz w:val="28"/>
          <w:szCs w:val="28"/>
          <w:lang w:eastAsia="zh-CN"/>
        </w:rPr>
        <w:t>人</w:t>
      </w:r>
      <w:r>
        <w:rPr>
          <w:rFonts w:hint="eastAsia" w:ascii="宋体" w:hAnsi="宋体" w:eastAsia="宋体" w:cs="宋体"/>
          <w:b/>
          <w:bCs/>
          <w:sz w:val="28"/>
          <w:szCs w:val="28"/>
          <w:lang w:val="en-US" w:eastAsia="zh-CN"/>
        </w:rPr>
        <w:t>-机-环境测试云平台</w:t>
      </w:r>
    </w:p>
    <w:p>
      <w:pPr>
        <w:spacing w:before="0" w:beforeAutospacing="0" w:after="0" w:afterAutospacing="0" w:line="360" w:lineRule="auto"/>
        <w:ind w:left="0" w:right="0"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特点：结合虚拟现实环境和实验室环境进行心理、生理、行为数据以及人-机-环境同步采集和分析</w:t>
      </w:r>
    </w:p>
    <w:p>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一、</w:t>
      </w:r>
      <w:r>
        <w:rPr>
          <w:rFonts w:hint="eastAsia" w:ascii="宋体" w:hAnsi="宋体" w:eastAsia="宋体" w:cs="宋体"/>
          <w:b w:val="0"/>
          <w:bCs/>
          <w:color w:val="auto"/>
          <w:sz w:val="24"/>
          <w:szCs w:val="24"/>
          <w:lang w:eastAsia="zh-CN"/>
        </w:rPr>
        <w:t>人机环测试云平台</w:t>
      </w:r>
      <w:r>
        <w:rPr>
          <w:rFonts w:hint="eastAsia" w:ascii="宋体" w:hAnsi="宋体" w:eastAsia="宋体" w:cs="宋体"/>
          <w:b w:val="0"/>
          <w:bCs/>
          <w:color w:val="auto"/>
          <w:sz w:val="24"/>
          <w:szCs w:val="24"/>
        </w:rPr>
        <w:t>系统总体功能：</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系统要求在进行实验研究时可以实现基于实验室环境和</w:t>
      </w:r>
      <w:r>
        <w:rPr>
          <w:rFonts w:hint="eastAsia" w:ascii="宋体" w:hAnsi="宋体" w:eastAsia="宋体" w:cs="宋体"/>
          <w:b w:val="0"/>
          <w:bCs/>
          <w:color w:val="auto"/>
          <w:sz w:val="24"/>
          <w:szCs w:val="24"/>
          <w:lang w:eastAsia="zh-CN"/>
        </w:rPr>
        <w:t>虚拟现实</w:t>
      </w:r>
      <w:r>
        <w:rPr>
          <w:rFonts w:hint="eastAsia" w:ascii="宋体" w:hAnsi="宋体" w:eastAsia="宋体" w:cs="宋体"/>
          <w:b w:val="0"/>
          <w:bCs/>
          <w:color w:val="auto"/>
          <w:sz w:val="24"/>
          <w:szCs w:val="24"/>
        </w:rPr>
        <w:t>研究环境，可以实时同步采集用户体验交互过程中的人类行为、肢体动作、面部表情、情绪生理、眼动轨迹、脑电波、脑功能成像、生物力学、时空行为、人机交互以及物理环境数据。</w:t>
      </w:r>
      <w:r>
        <w:rPr>
          <w:rFonts w:hint="eastAsia" w:ascii="宋体" w:hAnsi="宋体" w:eastAsia="宋体" w:cs="宋体"/>
          <w:b w:val="0"/>
          <w:bCs/>
          <w:color w:val="auto"/>
          <w:sz w:val="24"/>
          <w:szCs w:val="24"/>
          <w:lang w:eastAsia="zh-CN"/>
        </w:rPr>
        <w:t>人机环测试云平台</w:t>
      </w:r>
      <w:r>
        <w:rPr>
          <w:rFonts w:hint="eastAsia" w:ascii="宋体" w:hAnsi="宋体" w:eastAsia="宋体" w:cs="宋体"/>
          <w:b w:val="0"/>
          <w:bCs/>
          <w:color w:val="auto"/>
          <w:sz w:val="24"/>
          <w:szCs w:val="24"/>
        </w:rPr>
        <w:t>系统主机可以实现实时以及事后多种同步采集分析方案，实时可视化获得多种类型数据，并在同一个软件界面呈现。实现同步数据处理、数据分析和数据统计。具体功能要求如下：</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1、支持标准化人因工程与可用性测试流程：</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系统遵照可用性测试的标准化流程，从用户库云管理、实验设计、数据采集、存储、分析到评价的全流程主客数据驱动解决方案，保证项目的完整性以及测试结果的精准性，定位于方案确定、产品开发、交互测试等全生命周期管理。</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2、支持跨平台的实验设计并适合多类型信息产品的人机交互与用户体验测试：</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系统能够被用于基于任意类型信息交互界面，如大屏幕、移动终端、虚拟仿真等多类型信息化终端设备载体，以及桌面端PC应用程序和WEB网页程序与原型，移动终端APP应用程序与原型，虚拟现实VR应用程序与原型的可用性测试。</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支持跨平台的实验设计与多类型终端交互测试，含PC终端、移动终端、VR终端多终端交互显示与测试：PC终端实验设计模块刺激呈现类型支持自定义，可在同一项目中设置一个或多个时间轴，原型、网页、图片、文字、视频等多种刺激材料可并存于同一时间轴；移动终端原型设计，用户可自定义设置移动端产品的顶图、主体图片和底图，并设置呈现方向；VR实验设计模块刺激呈现类型支持自定义，可导入全景图片、全景视频，以及max、fbx、obj等任意格式的3D模型，使用ErgoVR PLUGIN嵌入式数据同步接口可在刺激材料上直接指定兴趣区及物体，记录完整交互数据。支持可穿戴头盔VR、沉浸式CAVE及人交互设备开展实验。</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3、支持原型设计软件数据同步接口：</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★支持使用Mockplus、MockingBot、JustinMind、Axure等制作的产品原型，均可通过生成网页链接的方式，一键导入实验设计系统进行交互行为测试，系统自动自动计算与识别所有组件信息。</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4、支持虚拟现实开发引擎数据同步接口：</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★支持使用Unity3D、UE4、WorldViz Vizard、SCANeR、Ansys VRXperience等VR开发平台制作的产品原型，均可通过ErgoVR plugin数据同步接口进行实时数据通讯，便捷地导入实验设计系统进行交互行为分析，系统自动计算与识别所有模型。</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5、支持智能识别AOI兴趣区与自定义绘制</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系统自动计算并识别所有原型组件信息，用户通过点选即可将其指定为兴趣区区域；同时，支持用户自定义绘制任何形状和位置的兴趣区。实验设计阶段与结果回放阶段均可进行设置，进一步实现数据的自动分析与统计。</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6、云平台实验设计模块，基于云服务器的实验设计：可以分发到任意或全部测试终端进行单人或群体实验,支持数据批量处理，云端被试库管理。涵盖多种研究环境的实验设计：基于实验室环境、移动终端环境、VR虚拟现实以及真实的现场环境研究。，该系统结合用户体验测评系统平台可以实现各测试终端的多模态数据同步采集并上传到云服务器。</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7、团体测试模块，系统基于云平台架构进行用户体验测试，支持一对多的群体用户体验测试实验，使用多套硬件的情况下可支持不少于255个测试端口同步进行团体用户体验测试实验。</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8、云项目管理模块：包含管理项目名称、记录名称、被试姓名、记录持续时间、记录时间等，自定义添加被试属性，如姓名、性别、职业、参与实验组别等信息，支持多维度的数据筛选。</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★8、投标产品需出具自主知识产权证明文件和产品测试报告。</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（二）主观测试实验设计模块：</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可自定义问卷、量表与实验范式，系统包含常用量表与实验范式以及数据常模，如认知负荷量表、情绪效价量表、Stroop任务、多目标追踪、反向眼跳任务等，结果可直接用于被试属性筛选。基于主客观评价的实验设计具体要求如下：</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1、基于客观测试交叉分析：通过实验设计中的客观定量化测试模块，系统中的眼动数据；生理数据；行为编码数据等数据，进行交叉统计与可视化分析。</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基于主观测试交叉分析：通过实验设计中的主观测试模块，用户可实现基于被试作答的问卷、量表、范式的测试结果（如疲劳程度、焦虑水平、情绪效价、反应时等）进行被试筛选与数据选择，进行多维度数据的对比分析与可视化统计。</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3、系统包含大量常用量表与实验范式以及数据常模，如认知负荷量表、情绪效价量表、Stroop任务、多目标追踪、注意力训练任务等。</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（三）客观测试实验设计模块：</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★1、多时间轴、多任务并行设计：系统支持同时创建多个时间轴，多个实验任务，满足在同一个项目下进行多课题管理或多实验任务同时进行，以及基于云服务器的群体实测。</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2、刺激呈现随机性设置：支持刺激材料的顺序呈现、随机呈现、自定义顺序以及组别随机呈现等方式，满足各种试验目的。</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3、组间-组内及混合试验设计：通过创建不同刺激材料组别及呈现方式、自定义刺激材料在不同被试进行实验中是否参与记录、或选择不同时间轴任务实现组间-组内及混合设计类型。</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★4、支持多种类型刺激材料：可导入原型、网页、图片、视频、文本等类型刺激材料，并可根据实验需求进行显示属性设置。</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5、广泛的刺激材料来源：支持本地和网络云端的刺激材料导入，实时查看材料内容，并保留刺激材料本身的内容完整性和交互完整性。</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★6、AOI兴趣区智能识别：自动识别刺激材料源代码中的内容区域，通过鼠标点击的便捷操作即可拾取为目标兴趣区；可在刺激材料界面任意位置、任意时刻绘制任意形状的兴趣区。</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★7、内嵌浏览器：产品原型、网页等刺激材料可在设计平台软件内嵌浏览器中实时浏览，方便用户对交互性刺激材料的查看和实验设计。</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★8、投标产品软件需提供中英文双语版本，</w:t>
      </w:r>
      <w:r>
        <w:rPr>
          <w:rFonts w:hint="eastAsia" w:ascii="宋体" w:hAnsi="宋体" w:eastAsia="宋体" w:cs="宋体"/>
          <w:b w:val="0"/>
          <w:bCs/>
          <w:color w:val="auto"/>
          <w:sz w:val="24"/>
          <w:szCs w:val="24"/>
          <w:lang w:val="en-US" w:eastAsia="zh-CN"/>
        </w:rPr>
        <w:t>人机环同步云</w:t>
      </w:r>
      <w:r>
        <w:rPr>
          <w:rFonts w:hint="eastAsia" w:ascii="宋体" w:hAnsi="宋体" w:eastAsia="宋体" w:cs="宋体"/>
          <w:b w:val="0"/>
          <w:bCs/>
          <w:color w:val="auto"/>
          <w:sz w:val="24"/>
          <w:szCs w:val="24"/>
        </w:rPr>
        <w:t>系统平台需出具自主知识产权证明文件及售后服务承诺书。</w:t>
      </w:r>
    </w:p>
    <w:p>
      <w:pPr>
        <w:numPr>
          <w:ilvl w:val="0"/>
          <w:numId w:val="2"/>
        </w:num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云平台主机系统参数</w:t>
      </w:r>
      <w:r>
        <w:rPr>
          <w:rFonts w:hint="eastAsia" w:ascii="宋体" w:hAnsi="宋体" w:eastAsia="宋体" w:cs="宋体"/>
          <w:b w:val="0"/>
          <w:bCs/>
          <w:color w:val="auto"/>
          <w:sz w:val="24"/>
          <w:szCs w:val="24"/>
        </w:rPr>
        <w:br w:type="textWrapping"/>
      </w:r>
      <w:r>
        <w:rPr>
          <w:rFonts w:hint="eastAsia" w:ascii="宋体" w:hAnsi="宋体" w:eastAsia="宋体" w:cs="宋体"/>
          <w:b w:val="0"/>
          <w:bCs/>
          <w:color w:val="auto"/>
          <w:sz w:val="24"/>
          <w:szCs w:val="24"/>
        </w:rPr>
        <w:t xml:space="preserve">  1、数字输入通道：≥8；   </w:t>
      </w:r>
    </w:p>
    <w:p>
      <w:pPr>
        <w:numPr>
          <w:ilvl w:val="0"/>
          <w:numId w:val="3"/>
        </w:numPr>
        <w:spacing w:line="360" w:lineRule="auto"/>
        <w:ind w:firstLine="240" w:firstLine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数字输出通道：≥8；  </w:t>
      </w:r>
    </w:p>
    <w:p>
      <w:pPr>
        <w:numPr>
          <w:ilvl w:val="0"/>
          <w:numId w:val="3"/>
        </w:numPr>
        <w:spacing w:line="360" w:lineRule="auto"/>
        <w:ind w:firstLine="240" w:firstLine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外部触发通道：≥8；  </w:t>
      </w:r>
    </w:p>
    <w:p>
      <w:pPr>
        <w:numPr>
          <w:ilvl w:val="0"/>
          <w:numId w:val="3"/>
        </w:numPr>
        <w:spacing w:line="360" w:lineRule="auto"/>
        <w:ind w:firstLine="240" w:firstLine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传输带宽：≥ 500Kbps；  </w:t>
      </w:r>
    </w:p>
    <w:p>
      <w:p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5、电源输入：USB5V,DC12V；  </w:t>
      </w:r>
    </w:p>
    <w:p>
      <w:p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6、通讯方式：USB、TTL、LAN；  </w:t>
      </w:r>
    </w:p>
    <w:p>
      <w:p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7、HDMI接口：8 </w:t>
      </w:r>
    </w:p>
    <w:p>
      <w:p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9、2.4G射频接口：≥1；  </w:t>
      </w:r>
    </w:p>
    <w:p>
      <w:pPr>
        <w:numPr>
          <w:ilvl w:val="0"/>
          <w:numId w:val="3"/>
        </w:numPr>
        <w:spacing w:line="360" w:lineRule="auto"/>
        <w:ind w:firstLine="240" w:firstLine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DB15针数字I/O接口：≥2； </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二、数字输入/输出</w:t>
      </w:r>
      <w:r>
        <w:rPr>
          <w:rFonts w:hint="eastAsia" w:ascii="宋体" w:hAnsi="宋体" w:eastAsia="宋体" w:cs="宋体"/>
          <w:b w:val="0"/>
          <w:bCs/>
          <w:color w:val="auto"/>
          <w:sz w:val="24"/>
          <w:szCs w:val="24"/>
        </w:rPr>
        <w:br w:type="textWrapping"/>
      </w:r>
      <w:r>
        <w:rPr>
          <w:rFonts w:hint="eastAsia" w:ascii="宋体" w:hAnsi="宋体" w:eastAsia="宋体" w:cs="宋体"/>
          <w:b w:val="0"/>
          <w:bCs/>
          <w:color w:val="auto"/>
          <w:sz w:val="24"/>
          <w:szCs w:val="24"/>
        </w:rPr>
        <w:t xml:space="preserve">  1、通道数：≥16；  </w:t>
      </w:r>
    </w:p>
    <w:p>
      <w:pPr>
        <w:numPr>
          <w:ilvl w:val="0"/>
          <w:numId w:val="4"/>
        </w:numPr>
        <w:spacing w:line="360" w:lineRule="auto"/>
        <w:ind w:firstLine="240" w:firstLine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输出驱动电流：20mA(max) ；  </w:t>
      </w:r>
    </w:p>
    <w:p>
      <w:pPr>
        <w:numPr>
          <w:ilvl w:val="0"/>
          <w:numId w:val="4"/>
        </w:numPr>
        <w:spacing w:line="360" w:lineRule="auto"/>
        <w:ind w:firstLine="240" w:firstLine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外部触发输入：TTL，CMOS兼容</w:t>
      </w:r>
      <w:r>
        <w:rPr>
          <w:rFonts w:hint="eastAsia" w:ascii="宋体" w:hAnsi="宋体" w:eastAsia="宋体" w:cs="宋体"/>
          <w:b w:val="0"/>
          <w:bCs/>
          <w:color w:val="auto"/>
          <w:sz w:val="24"/>
          <w:szCs w:val="24"/>
        </w:rPr>
        <w:br w:type="textWrapping"/>
      </w:r>
      <w:r>
        <w:rPr>
          <w:rFonts w:hint="eastAsia" w:ascii="宋体" w:hAnsi="宋体" w:eastAsia="宋体" w:cs="宋体"/>
          <w:b w:val="0"/>
          <w:bCs/>
          <w:color w:val="auto"/>
          <w:sz w:val="24"/>
          <w:szCs w:val="24"/>
        </w:rPr>
        <w:t>三、A/V音视频输入输出</w:t>
      </w:r>
      <w:r>
        <w:rPr>
          <w:rFonts w:hint="eastAsia" w:ascii="宋体" w:hAnsi="宋体" w:eastAsia="宋体" w:cs="宋体"/>
          <w:b w:val="0"/>
          <w:bCs/>
          <w:color w:val="auto"/>
          <w:sz w:val="24"/>
          <w:szCs w:val="24"/>
        </w:rPr>
        <w:br w:type="textWrapping"/>
      </w:r>
      <w:r>
        <w:rPr>
          <w:rFonts w:hint="eastAsia" w:ascii="宋体" w:hAnsi="宋体" w:eastAsia="宋体" w:cs="宋体"/>
          <w:b w:val="0"/>
          <w:bCs/>
          <w:color w:val="auto"/>
          <w:sz w:val="24"/>
          <w:szCs w:val="24"/>
        </w:rPr>
        <w:t xml:space="preserve">  传输视频接口： HDMI</w:t>
      </w:r>
    </w:p>
    <w:p>
      <w:p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HDMI输入接口：4</w:t>
      </w:r>
    </w:p>
    <w:p>
      <w:p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HDMI环出接口：4</w:t>
      </w:r>
    </w:p>
    <w:p>
      <w:p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HDMI输入分辨率：1080P</w:t>
      </w:r>
    </w:p>
    <w:p>
      <w:p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HDMI环出分辨率：1080P</w:t>
      </w:r>
    </w:p>
    <w:p>
      <w:p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HDMI视频录制输出：720P</w:t>
      </w:r>
    </w:p>
    <w:p>
      <w:p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音频接口：3</w:t>
      </w:r>
    </w:p>
    <w:p>
      <w:pPr>
        <w:spacing w:line="360" w:lineRule="auto"/>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四、声光刺激反应标记（屏幕光刺激反应传感器）   </w:t>
      </w:r>
      <w:r>
        <w:rPr>
          <w:rFonts w:hint="eastAsia" w:ascii="宋体" w:hAnsi="宋体" w:eastAsia="宋体" w:cs="宋体"/>
          <w:b w:val="0"/>
          <w:bCs/>
          <w:color w:val="auto"/>
          <w:sz w:val="24"/>
          <w:szCs w:val="24"/>
        </w:rPr>
        <w:br w:type="textWrapping"/>
      </w:r>
      <w:r>
        <w:rPr>
          <w:rFonts w:hint="eastAsia" w:ascii="宋体" w:hAnsi="宋体" w:eastAsia="宋体" w:cs="宋体"/>
          <w:b w:val="0"/>
          <w:bCs/>
          <w:color w:val="auto"/>
          <w:sz w:val="24"/>
          <w:szCs w:val="24"/>
        </w:rPr>
        <w:t xml:space="preserve">  1、可设置的光敏感阈值：20%~100%；  </w:t>
      </w:r>
    </w:p>
    <w:p>
      <w:pPr>
        <w:numPr>
          <w:ilvl w:val="0"/>
          <w:numId w:val="5"/>
        </w:num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可测量光强范围：0~65536LUX；</w:t>
      </w:r>
      <w:r>
        <w:rPr>
          <w:rFonts w:hint="eastAsia" w:ascii="宋体" w:hAnsi="宋体" w:eastAsia="宋体" w:cs="宋体"/>
          <w:b w:val="0"/>
          <w:bCs/>
          <w:color w:val="auto"/>
          <w:sz w:val="24"/>
          <w:szCs w:val="24"/>
        </w:rPr>
        <w:br w:type="textWrapping"/>
      </w:r>
      <w:r>
        <w:rPr>
          <w:rFonts w:hint="eastAsia" w:ascii="宋体" w:hAnsi="宋体" w:eastAsia="宋体" w:cs="宋体"/>
          <w:b w:val="0"/>
          <w:bCs/>
          <w:color w:val="auto"/>
          <w:sz w:val="24"/>
          <w:szCs w:val="24"/>
        </w:rPr>
        <w:t>3、光刺激窗口：≥2mm*2mm；</w:t>
      </w:r>
    </w:p>
    <w:p>
      <w:pPr>
        <w:numPr>
          <w:ilvl w:val="0"/>
          <w:numId w:val="5"/>
        </w:num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光刺激方式：光强变化</w:t>
      </w:r>
    </w:p>
    <w:p>
      <w:pPr>
        <w:spacing w:line="360" w:lineRule="auto"/>
        <w:ind w:left="211" w:hanging="240" w:hanging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五、声光刺激反应标记（声音刺激反应传感器）</w:t>
      </w:r>
      <w:r>
        <w:rPr>
          <w:rFonts w:hint="eastAsia" w:ascii="宋体" w:hAnsi="宋体" w:eastAsia="宋体" w:cs="宋体"/>
          <w:b w:val="0"/>
          <w:bCs/>
          <w:color w:val="auto"/>
          <w:sz w:val="24"/>
          <w:szCs w:val="24"/>
        </w:rPr>
        <w:br w:type="textWrapping"/>
      </w:r>
      <w:r>
        <w:rPr>
          <w:rFonts w:hint="eastAsia" w:ascii="宋体" w:hAnsi="宋体" w:eastAsia="宋体" w:cs="宋体"/>
          <w:b w:val="0"/>
          <w:bCs/>
          <w:color w:val="auto"/>
          <w:sz w:val="24"/>
          <w:szCs w:val="24"/>
        </w:rPr>
        <w:t>1、采集范围：45~120分贝；  </w:t>
      </w:r>
    </w:p>
    <w:p>
      <w:pPr>
        <w:numPr>
          <w:ilvl w:val="0"/>
          <w:numId w:val="6"/>
        </w:num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可设置的触发阈值：45~120分贝；  </w:t>
      </w:r>
    </w:p>
    <w:p>
      <w:pPr>
        <w:numPr>
          <w:ilvl w:val="0"/>
          <w:numId w:val="6"/>
        </w:numPr>
        <w:spacing w:line="360" w:lineRule="auto"/>
        <w:ind w:left="210" w:left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刺激方式：定向采集；4、安装方式：靠近声源。</w:t>
      </w:r>
    </w:p>
    <w:p>
      <w:pPr>
        <w:numPr>
          <w:ilvl w:val="0"/>
          <w:numId w:val="7"/>
        </w:numPr>
        <w:spacing w:line="360" w:lineRule="auto"/>
        <w:ind w:left="211" w:hanging="240" w:hangingChars="1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TTL时间脉冲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jc w:val="left"/>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1、接口：DB15；  </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接口数量：2；  </w:t>
      </w:r>
    </w:p>
    <w:p>
      <w:pPr>
        <w:numPr>
          <w:ilvl w:val="0"/>
          <w:numId w:val="8"/>
        </w:numPr>
        <w:wordWrap w:val="0"/>
        <w:spacing w:line="360" w:lineRule="auto"/>
        <w:ind w:left="0" w:leftChars="0" w:firstLine="0" w:firstLineChars="0"/>
        <w:rPr>
          <w:rFonts w:hint="eastAsia" w:ascii="宋体" w:hAnsi="宋体" w:eastAsia="宋体" w:cs="宋体"/>
          <w:b w:val="0"/>
          <w:bCs/>
          <w:sz w:val="24"/>
          <w:szCs w:val="24"/>
        </w:rPr>
      </w:pPr>
      <w:r>
        <w:rPr>
          <w:rFonts w:hint="eastAsia" w:ascii="宋体" w:hAnsi="宋体" w:eastAsia="宋体" w:cs="宋体"/>
          <w:b w:val="0"/>
          <w:bCs/>
          <w:color w:val="auto"/>
          <w:sz w:val="24"/>
          <w:szCs w:val="24"/>
        </w:rPr>
        <w:t>输入输出电平：TTL、CMOS</w:t>
      </w:r>
      <w:r>
        <w:rPr>
          <w:rFonts w:hint="eastAsia" w:ascii="宋体" w:hAnsi="宋体" w:eastAsia="宋体" w:cs="宋体"/>
          <w:b w:val="0"/>
          <w:bCs/>
          <w:sz w:val="24"/>
          <w:szCs w:val="24"/>
        </w:rPr>
        <w:t>；</w:t>
      </w:r>
    </w:p>
    <w:p>
      <w:pPr>
        <w:numPr>
          <w:ilvl w:val="0"/>
          <w:numId w:val="0"/>
        </w:numPr>
        <w:wordWrap w:val="0"/>
        <w:spacing w:line="360" w:lineRule="auto"/>
        <w:ind w:leftChars="0"/>
        <w:rPr>
          <w:rFonts w:hint="eastAsia" w:ascii="宋体" w:hAnsi="宋体" w:eastAsia="宋体" w:cs="宋体"/>
          <w:sz w:val="24"/>
          <w:szCs w:val="24"/>
        </w:rPr>
      </w:pPr>
    </w:p>
    <w:p>
      <w:pPr>
        <w:numPr>
          <w:ilvl w:val="0"/>
          <w:numId w:val="0"/>
        </w:numPr>
        <w:wordWrap w:val="0"/>
        <w:ind w:leftChars="0"/>
        <w:rPr>
          <w:rFonts w:hint="eastAsia" w:ascii="宋体" w:hAnsi="宋体" w:eastAsia="宋体" w:cs="宋体"/>
          <w:sz w:val="24"/>
          <w:szCs w:val="24"/>
        </w:rPr>
      </w:pPr>
    </w:p>
    <w:p>
      <w:pPr>
        <w:numPr>
          <w:ilvl w:val="0"/>
          <w:numId w:val="0"/>
        </w:numPr>
        <w:wordWrap w:val="0"/>
        <w:ind w:leftChars="0"/>
        <w:rPr>
          <w:rFonts w:hint="eastAsia" w:ascii="宋体" w:hAnsi="宋体" w:eastAsia="宋体" w:cs="宋体"/>
          <w:sz w:val="24"/>
          <w:szCs w:val="24"/>
        </w:rPr>
      </w:pPr>
    </w:p>
    <w:p>
      <w:pPr>
        <w:numPr>
          <w:ilvl w:val="0"/>
          <w:numId w:val="0"/>
        </w:numPr>
        <w:wordWrap w:val="0"/>
        <w:ind w:leftChars="0"/>
        <w:rPr>
          <w:rFonts w:hint="eastAsia" w:ascii="宋体" w:hAnsi="宋体" w:eastAsia="宋体" w:cs="宋体"/>
          <w:b/>
          <w:bCs/>
          <w:sz w:val="28"/>
          <w:szCs w:val="28"/>
        </w:rPr>
      </w:pPr>
      <w:r>
        <w:rPr>
          <w:rFonts w:hint="eastAsia" w:ascii="宋体" w:hAnsi="宋体" w:eastAsia="宋体" w:cs="宋体"/>
          <w:b/>
          <w:bCs/>
          <w:sz w:val="28"/>
          <w:szCs w:val="28"/>
          <w:lang w:val="en-US" w:eastAsia="zh-CN"/>
        </w:rPr>
        <w:t>2、</w:t>
      </w:r>
      <w:r>
        <w:rPr>
          <w:rFonts w:hint="eastAsia" w:ascii="宋体" w:hAnsi="宋体" w:eastAsia="宋体" w:cs="宋体"/>
          <w:b/>
          <w:bCs/>
          <w:sz w:val="28"/>
          <w:szCs w:val="28"/>
          <w:lang w:eastAsia="zh-CN"/>
        </w:rPr>
        <w:t>双</w:t>
      </w:r>
      <w:r>
        <w:rPr>
          <w:rFonts w:hint="eastAsia" w:ascii="宋体" w:hAnsi="宋体" w:eastAsia="宋体" w:cs="宋体"/>
          <w:b/>
          <w:bCs/>
          <w:sz w:val="28"/>
          <w:szCs w:val="28"/>
        </w:rPr>
        <w:t>通道CAVE虚拟仿真系统</w:t>
      </w:r>
    </w:p>
    <w:p>
      <w:pPr>
        <w:wordWrap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身临其境的交互式3D体验人类行为研究环境模拟实验室，包含双通道CAVE虚拟现实主动3D激光超短焦正投立体显示界面。与虚拟世界实时互动，探索三维虚拟世界时可以自然行走，安装在3D眼镜上的头部追踪设备给你快速和平稳的头部追踪。</w:t>
      </w:r>
    </w:p>
    <w:p>
      <w:pPr>
        <w:numPr>
          <w:ilvl w:val="255"/>
          <w:numId w:val="0"/>
        </w:numPr>
        <w:wordWrap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全新的心理行为与人机交互研究虚拟现实平台，通过多组超短焦激光正面立体投影系统可以使用户沉浸在一个1:1的三维虚拟现实模拟环境中，是3D虚拟现实技术与人机环境同步定量分析来进行会展场馆实验设计和用户体验研究最优方案。支持行业通用3D软件模型导入并可以进行交互和沉浸式体验。</w:t>
      </w:r>
    </w:p>
    <w:p>
      <w:pPr>
        <w:pStyle w:val="2"/>
        <w:numPr>
          <w:ilvl w:val="1"/>
          <w:numId w:val="0"/>
        </w:numPr>
        <w:spacing w:before="0" w:after="0" w:line="360" w:lineRule="auto"/>
        <w:jc w:val="left"/>
        <w:outlineLvl w:val="1"/>
        <w:rPr>
          <w:rFonts w:hint="eastAsia" w:ascii="宋体" w:hAnsi="宋体" w:eastAsia="宋体" w:cs="宋体"/>
          <w:b w:val="0"/>
          <w:bCs w:val="0"/>
          <w:sz w:val="24"/>
          <w:szCs w:val="24"/>
        </w:rPr>
      </w:pPr>
      <w:r>
        <w:rPr>
          <w:rFonts w:hint="eastAsia" w:ascii="宋体" w:hAnsi="宋体" w:eastAsia="宋体" w:cs="宋体"/>
          <w:b w:val="0"/>
          <w:bCs w:val="0"/>
          <w:sz w:val="24"/>
          <w:szCs w:val="24"/>
        </w:rPr>
        <w:t>1、激光显示系统</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1、显示技术： DLP显示技术</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2、灯泡规格：激光投影技术</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3、原始分辨率：≥1920x1080, </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4、输出亮度：≥6000流明</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5、对比度：≥2000:1</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6、3D兼容性：60HZ倍频120HZ主动立体</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7、光源寿命：≥20000小时（标准）</w:t>
      </w:r>
    </w:p>
    <w:p>
      <w:pPr>
        <w:pStyle w:val="2"/>
        <w:numPr>
          <w:ilvl w:val="1"/>
          <w:numId w:val="0"/>
        </w:numPr>
        <w:spacing w:before="0" w:after="0" w:line="360" w:lineRule="auto"/>
        <w:jc w:val="left"/>
        <w:outlineLvl w:val="1"/>
        <w:rPr>
          <w:rFonts w:hint="eastAsia" w:ascii="宋体" w:hAnsi="宋体" w:eastAsia="宋体" w:cs="宋体"/>
          <w:b w:val="0"/>
          <w:bCs w:val="0"/>
          <w:sz w:val="24"/>
          <w:szCs w:val="24"/>
        </w:rPr>
      </w:pPr>
      <w:r>
        <w:rPr>
          <w:rFonts w:hint="eastAsia" w:ascii="宋体" w:hAnsi="宋体" w:eastAsia="宋体" w:cs="宋体"/>
          <w:b w:val="0"/>
          <w:bCs w:val="0"/>
          <w:sz w:val="24"/>
          <w:szCs w:val="24"/>
        </w:rPr>
        <w:t>1.2、超广角镜头</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投射比0.34:1广角镜头</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标准反射式装置</w:t>
      </w:r>
    </w:p>
    <w:p>
      <w:pPr>
        <w:pStyle w:val="2"/>
        <w:numPr>
          <w:ilvl w:val="1"/>
          <w:numId w:val="0"/>
        </w:numPr>
        <w:spacing w:before="0" w:after="0" w:line="360" w:lineRule="auto"/>
        <w:jc w:val="left"/>
        <w:outlineLvl w:val="1"/>
        <w:rPr>
          <w:rFonts w:hint="eastAsia" w:ascii="宋体" w:hAnsi="宋体" w:eastAsia="宋体" w:cs="宋体"/>
          <w:b w:val="0"/>
          <w:bCs w:val="0"/>
          <w:sz w:val="24"/>
          <w:szCs w:val="24"/>
        </w:rPr>
      </w:pPr>
      <w:r>
        <w:rPr>
          <w:rFonts w:hint="eastAsia" w:ascii="宋体" w:hAnsi="宋体" w:eastAsia="宋体" w:cs="宋体"/>
          <w:b w:val="0"/>
          <w:bCs w:val="0"/>
          <w:sz w:val="24"/>
          <w:szCs w:val="24"/>
        </w:rPr>
        <w:t>1.3、广角镜头</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投射比：0.77:1</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偏轴调整40%</w:t>
      </w:r>
    </w:p>
    <w:p>
      <w:pPr>
        <w:pStyle w:val="2"/>
        <w:numPr>
          <w:ilvl w:val="1"/>
          <w:numId w:val="0"/>
        </w:numPr>
        <w:spacing w:before="0" w:after="0" w:line="360" w:lineRule="auto"/>
        <w:jc w:val="left"/>
        <w:outlineLvl w:val="1"/>
        <w:rPr>
          <w:rFonts w:hint="eastAsia" w:ascii="宋体" w:hAnsi="宋体" w:eastAsia="宋体" w:cs="宋体"/>
          <w:b w:val="0"/>
          <w:bCs w:val="0"/>
          <w:sz w:val="24"/>
          <w:szCs w:val="24"/>
        </w:rPr>
      </w:pPr>
      <w:r>
        <w:rPr>
          <w:rFonts w:hint="eastAsia" w:ascii="宋体" w:hAnsi="宋体" w:eastAsia="宋体" w:cs="宋体"/>
          <w:b w:val="0"/>
          <w:bCs w:val="0"/>
          <w:sz w:val="24"/>
          <w:szCs w:val="24"/>
        </w:rPr>
        <w:t>2、投影机吊架</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投影机安装吊架</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定制设计的铝型材结构</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根据现场环境设计定制</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与CAVE结构整体安装</w:t>
      </w:r>
    </w:p>
    <w:p>
      <w:pPr>
        <w:pStyle w:val="2"/>
        <w:numPr>
          <w:ilvl w:val="1"/>
          <w:numId w:val="0"/>
        </w:numPr>
        <w:spacing w:before="0" w:after="0" w:line="360" w:lineRule="auto"/>
        <w:jc w:val="left"/>
        <w:outlineLvl w:val="1"/>
        <w:rPr>
          <w:rFonts w:hint="eastAsia" w:ascii="宋体" w:hAnsi="宋体" w:eastAsia="宋体" w:cs="宋体"/>
          <w:b w:val="0"/>
          <w:bCs w:val="0"/>
          <w:sz w:val="24"/>
          <w:szCs w:val="24"/>
        </w:rPr>
      </w:pPr>
      <w:r>
        <w:rPr>
          <w:rFonts w:hint="eastAsia" w:ascii="宋体" w:hAnsi="宋体" w:eastAsia="宋体" w:cs="宋体"/>
          <w:b w:val="0"/>
          <w:bCs w:val="0"/>
          <w:sz w:val="24"/>
          <w:szCs w:val="24"/>
        </w:rPr>
        <w:t>3、虚拟现实引擎</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⑴、该模块可以结合虚拟环境人机环境同步平台在虚拟现实环境中实时同步采集人-机-环境多元数据并进行定量分析。</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⑵、软件配有场景编辑器。可使用场景编辑器修改三维模型的位置、大小和方向，可复制三维模型、删除三维模型，可查看三维模型的多边形和材质，预览动画。场景编辑器支持Sketchup, Revit, OSGB等格式的三维文件。</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⑶、软件可以实现快速创建互动性3D场景，支持导入各种3D文件，提供众多资源和原型帮助用户快速完成各种虚拟场景设计。</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⑷、支持3DS Max高级渲染效果。</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⑸、支持3DS MAX所有材质贴图模式。</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⑹、支持图形化界面配置硬件，如在图形化界面中添加显示设备、运动捕捉系统、虚拟现实周边设备。支持图形化界面配置硬件交互功能，如配置数据手套的抓取动作，配置虚拟人骨骼动作的反向动力学。</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⑺、支持cluster集群功能，同步调配多台主机渲染。</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⑻、软件内置物理引擎可实现刚体动力学模拟。</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⑼、同时支持VRPN，TrackD追踪系统数据传输。</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⑽、内置命令预设三维人物模型的多种面部表情和动作。</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⑾、可支持fMRI，脑电，眼动和多导生理仪同步记录。</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⑿、可支持所有头戴式HMD显示器，LCD目镜和其他多种专业显示设备，如投影仪和立体视镜。</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⒀、对所有标准的运动追踪系统及多种硬件设备提供内置驱动，如红外追踪器，惯性传感器，触感控制系统，力反馈设备，游戏设备，所有标准三维头盔系统。</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⒁、支持3D立体声。</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⒂、通过人物网络模型和动画引擎可在虚拟场景中同时加入数百人物。</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⒃、软件支持32和64位操作系统，可快速渲染超大型三维模型文件。</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⒄、可提供免费SDK进行二次开发。</w:t>
      </w:r>
    </w:p>
    <w:p>
      <w:pPr>
        <w:pStyle w:val="2"/>
        <w:numPr>
          <w:ilvl w:val="1"/>
          <w:numId w:val="0"/>
        </w:numPr>
        <w:spacing w:before="0" w:after="0" w:line="360" w:lineRule="auto"/>
        <w:jc w:val="left"/>
        <w:outlineLvl w:val="1"/>
        <w:rPr>
          <w:rFonts w:hint="eastAsia" w:ascii="宋体" w:hAnsi="宋体" w:eastAsia="宋体" w:cs="宋体"/>
          <w:b w:val="0"/>
          <w:bCs w:val="0"/>
          <w:sz w:val="24"/>
          <w:szCs w:val="24"/>
        </w:rPr>
      </w:pPr>
      <w:r>
        <w:rPr>
          <w:rFonts w:hint="eastAsia" w:ascii="宋体" w:hAnsi="宋体" w:eastAsia="宋体" w:cs="宋体"/>
          <w:b w:val="0"/>
          <w:bCs w:val="0"/>
          <w:sz w:val="24"/>
          <w:szCs w:val="24"/>
        </w:rPr>
        <w:t>4、CAVE系统机械结构</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1、铝型材结构：定制设计</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2、结构尺寸：3.6米*3.6米</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3、结构高度：3米</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4、整体设计与安装</w:t>
      </w:r>
    </w:p>
    <w:p>
      <w:pPr>
        <w:pStyle w:val="2"/>
        <w:numPr>
          <w:ilvl w:val="1"/>
          <w:numId w:val="0"/>
        </w:numPr>
        <w:spacing w:before="0" w:after="0" w:line="360" w:lineRule="auto"/>
        <w:jc w:val="left"/>
        <w:outlineLvl w:val="1"/>
        <w:rPr>
          <w:rFonts w:hint="eastAsia" w:ascii="宋体" w:hAnsi="宋体" w:eastAsia="宋体" w:cs="宋体"/>
          <w:b w:val="0"/>
          <w:bCs w:val="0"/>
          <w:sz w:val="24"/>
          <w:szCs w:val="24"/>
        </w:rPr>
      </w:pPr>
      <w:r>
        <w:rPr>
          <w:rFonts w:hint="eastAsia" w:ascii="宋体" w:hAnsi="宋体" w:eastAsia="宋体" w:cs="宋体"/>
          <w:b w:val="0"/>
          <w:bCs w:val="0"/>
          <w:sz w:val="24"/>
          <w:szCs w:val="24"/>
        </w:rPr>
        <w:t>5、 CAVE定制屏幕</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双面正投，无缝对接里面与CAVE整体结构固定</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每面投影显示：3.6米*2.25米</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地面3.6米*2.25米</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整体面积：3.6米*3.6米</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墙角、地面无缝拼接幕；尺寸：3.6m×2.25m（最大程度利用实验室空间）</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系统可升级为5面墙至6面墙</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高压树脂正投幕</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屏幕表面光滑，呈白色；粗糙不大于25μm，均匀度大于95%；光学增益为：1.1</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亮度增益系数：0.8</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屏幕均匀度：90%以上</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色彩还原偏差：4%</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入射角度：22度</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影像亮度均匀性好，无太阳效应，支持多通道融合显示；</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可清洗，易维护；可以用温和的肥皂和水清洗，具有阻燃性和防霉性，能够配合“主动立体超短焦激光投影机”完美使用；</w:t>
      </w:r>
    </w:p>
    <w:p>
      <w:pPr>
        <w:pStyle w:val="2"/>
        <w:numPr>
          <w:ilvl w:val="1"/>
          <w:numId w:val="0"/>
        </w:numPr>
        <w:spacing w:before="0" w:after="0" w:line="360" w:lineRule="auto"/>
        <w:jc w:val="left"/>
        <w:outlineLvl w:val="1"/>
        <w:rPr>
          <w:rFonts w:hint="eastAsia" w:ascii="宋体" w:hAnsi="宋体" w:eastAsia="宋体" w:cs="宋体"/>
          <w:b w:val="0"/>
          <w:bCs w:val="0"/>
          <w:sz w:val="24"/>
          <w:szCs w:val="24"/>
        </w:rPr>
      </w:pPr>
      <w:r>
        <w:rPr>
          <w:rFonts w:hint="eastAsia" w:ascii="宋体" w:hAnsi="宋体" w:eastAsia="宋体" w:cs="宋体"/>
          <w:b w:val="0"/>
          <w:bCs w:val="0"/>
          <w:sz w:val="24"/>
          <w:szCs w:val="24"/>
        </w:rPr>
        <w:t>6、立体眼镜</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一、立体眼镜</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重量：45克</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数量：5</w:t>
      </w:r>
    </w:p>
    <w:p>
      <w:pPr>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尺寸：167x165x45毫米</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LCD响应速度：2毫秒</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超低功耗，工作时间可达300小时</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人体工学镜框设计，最大限度地适合大小头形配戴，配戴时不易掉落</w:t>
      </w: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bCs/>
          <w:sz w:val="24"/>
          <w:szCs w:val="24"/>
          <w:lang w:val="en-US" w:eastAsia="zh-CN"/>
        </w:rPr>
      </w:pPr>
    </w:p>
    <w:p>
      <w:pPr>
        <w:numPr>
          <w:ilvl w:val="0"/>
          <w:numId w:val="0"/>
        </w:numPr>
        <w:ind w:leftChars="0"/>
        <w:rPr>
          <w:rFonts w:hint="eastAsia" w:ascii="宋体" w:hAnsi="宋体" w:eastAsia="宋体" w:cs="宋体"/>
          <w:b/>
          <w:bCs/>
          <w:sz w:val="24"/>
          <w:szCs w:val="24"/>
          <w:lang w:val="en-US" w:eastAsia="zh-CN"/>
        </w:rPr>
      </w:pPr>
    </w:p>
    <w:p>
      <w:pPr>
        <w:numPr>
          <w:ilvl w:val="0"/>
          <w:numId w:val="0"/>
        </w:numPr>
        <w:ind w:leftChars="0"/>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3、</w:t>
      </w:r>
      <w:r>
        <w:rPr>
          <w:rFonts w:hint="eastAsia" w:ascii="宋体" w:hAnsi="宋体" w:eastAsia="宋体" w:cs="宋体"/>
          <w:b/>
          <w:bCs/>
          <w:sz w:val="28"/>
          <w:szCs w:val="28"/>
        </w:rPr>
        <w:t>虚拟世界视觉和眼动追踪</w:t>
      </w:r>
      <w:r>
        <w:rPr>
          <w:rFonts w:hint="eastAsia" w:ascii="宋体" w:hAnsi="宋体" w:eastAsia="宋体" w:cs="宋体"/>
          <w:b/>
          <w:bCs/>
          <w:sz w:val="28"/>
          <w:szCs w:val="28"/>
          <w:lang w:eastAsia="zh-CN"/>
        </w:rPr>
        <w:t>系统</w:t>
      </w:r>
    </w:p>
    <w:p>
      <w:pPr>
        <w:numPr>
          <w:ilvl w:val="0"/>
          <w:numId w:val="0"/>
        </w:numPr>
        <w:spacing w:line="360" w:lineRule="auto"/>
        <w:rPr>
          <w:rFonts w:hint="eastAsia" w:ascii="宋体" w:hAnsi="宋体" w:eastAsia="宋体" w:cs="宋体"/>
          <w:color w:val="000000"/>
          <w:sz w:val="24"/>
          <w:szCs w:val="24"/>
        </w:rPr>
      </w:pPr>
      <w:r>
        <w:rPr>
          <w:rFonts w:hint="eastAsia" w:ascii="宋体" w:hAnsi="宋体" w:eastAsia="宋体" w:cs="宋体"/>
          <w:sz w:val="24"/>
          <w:szCs w:val="24"/>
          <w:lang w:val="en-US" w:eastAsia="zh-CN"/>
        </w:rPr>
        <w:t>一、</w:t>
      </w:r>
      <w:r>
        <w:rPr>
          <w:rFonts w:hint="eastAsia" w:ascii="宋体" w:hAnsi="宋体" w:eastAsia="宋体" w:cs="宋体"/>
          <w:sz w:val="24"/>
          <w:szCs w:val="24"/>
        </w:rPr>
        <w:t>系统基于云平台架构进行眼动追踪实验设计与测试、分析，支持一对多的群体眼动追踪与可用性测试实验。</w:t>
      </w:r>
      <w:r>
        <w:rPr>
          <w:rFonts w:hint="eastAsia" w:ascii="宋体" w:hAnsi="宋体" w:eastAsia="宋体" w:cs="宋体"/>
          <w:sz w:val="24"/>
          <w:szCs w:val="24"/>
        </w:rPr>
        <w:br w:type="textWrapping"/>
      </w:r>
      <w:r>
        <w:rPr>
          <w:rFonts w:hint="eastAsia" w:ascii="宋体" w:hAnsi="宋体" w:eastAsia="宋体" w:cs="宋体"/>
          <w:sz w:val="24"/>
          <w:szCs w:val="24"/>
        </w:rPr>
        <w:t>★2、可支持不少于255个测试端口同步进行眼动追踪与可用性测试实验。</w:t>
      </w:r>
      <w:r>
        <w:rPr>
          <w:rFonts w:hint="eastAsia" w:ascii="宋体" w:hAnsi="宋体" w:eastAsia="宋体" w:cs="宋体"/>
          <w:sz w:val="24"/>
          <w:szCs w:val="24"/>
        </w:rPr>
        <w:br w:type="textWrapping"/>
      </w:r>
      <w:r>
        <w:rPr>
          <w:rFonts w:hint="eastAsia" w:ascii="宋体" w:hAnsi="宋体" w:eastAsia="宋体" w:cs="宋体"/>
          <w:sz w:val="24"/>
          <w:szCs w:val="24"/>
        </w:rPr>
        <w:t>3、云平台通讯方式：支持UDP、Web Socket。</w:t>
      </w:r>
      <w:r>
        <w:rPr>
          <w:rFonts w:hint="eastAsia" w:ascii="宋体" w:hAnsi="宋体" w:eastAsia="宋体" w:cs="宋体"/>
          <w:sz w:val="24"/>
          <w:szCs w:val="24"/>
        </w:rPr>
        <w:br w:type="textWrapping"/>
      </w:r>
      <w:r>
        <w:rPr>
          <w:rFonts w:hint="eastAsia" w:ascii="宋体" w:hAnsi="宋体" w:eastAsia="宋体" w:cs="宋体"/>
          <w:sz w:val="24"/>
          <w:szCs w:val="24"/>
        </w:rPr>
        <w:t xml:space="preserve">4、云项目管理模块：包含管理项目名称、记录名称、被试姓名、记录持续时间、记录时间等，自定义添加被试属性，如姓名、性别、职业、参与实验组别等信息，支持多维度的数据筛选。 </w:t>
      </w:r>
      <w:r>
        <w:rPr>
          <w:rFonts w:hint="eastAsia" w:ascii="宋体" w:hAnsi="宋体" w:eastAsia="宋体" w:cs="宋体"/>
          <w:sz w:val="24"/>
          <w:szCs w:val="24"/>
        </w:rPr>
        <w:br w:type="textWrapping"/>
      </w:r>
      <w:r>
        <w:rPr>
          <w:rFonts w:hint="eastAsia" w:ascii="宋体" w:hAnsi="宋体" w:eastAsia="宋体" w:cs="宋体"/>
          <w:sz w:val="24"/>
          <w:szCs w:val="24"/>
        </w:rPr>
        <w:t>★5、云平台实验设计模块，基于云服务器进行实验设计，并可以分发到任意或全部测试终端进行实验。</w:t>
      </w:r>
      <w:r>
        <w:rPr>
          <w:rFonts w:hint="eastAsia" w:ascii="宋体" w:hAnsi="宋体" w:eastAsia="宋体" w:cs="宋体"/>
          <w:sz w:val="24"/>
          <w:szCs w:val="24"/>
        </w:rPr>
        <w:br w:type="textWrapping"/>
      </w:r>
      <w:r>
        <w:rPr>
          <w:rFonts w:hint="eastAsia" w:ascii="宋体" w:hAnsi="宋体" w:eastAsia="宋体" w:cs="宋体"/>
          <w:sz w:val="24"/>
          <w:szCs w:val="24"/>
        </w:rPr>
        <w:t>二、VR实验设计云平台</w:t>
      </w:r>
      <w:r>
        <w:rPr>
          <w:rFonts w:hint="eastAsia" w:ascii="宋体" w:hAnsi="宋体" w:eastAsia="宋体" w:cs="宋体"/>
          <w:sz w:val="24"/>
          <w:szCs w:val="24"/>
        </w:rPr>
        <w:br w:type="textWrapping"/>
      </w:r>
      <w:r>
        <w:rPr>
          <w:rFonts w:hint="eastAsia" w:ascii="宋体" w:hAnsi="宋体" w:eastAsia="宋体" w:cs="宋体"/>
          <w:sz w:val="24"/>
          <w:szCs w:val="24"/>
        </w:rPr>
        <w:t>★1、云平台实验设计模块，基于云服务器进行实验设计，并可以分发到任意或全部测试终端进行实验。</w:t>
      </w:r>
      <w:r>
        <w:rPr>
          <w:rFonts w:hint="eastAsia" w:ascii="宋体" w:hAnsi="宋体" w:eastAsia="宋体" w:cs="宋体"/>
          <w:sz w:val="24"/>
          <w:szCs w:val="24"/>
        </w:rPr>
        <w:br w:type="textWrapping"/>
      </w:r>
      <w:r>
        <w:rPr>
          <w:rFonts w:hint="eastAsia" w:ascii="宋体" w:hAnsi="宋体" w:eastAsia="宋体" w:cs="宋体"/>
          <w:sz w:val="24"/>
          <w:szCs w:val="24"/>
        </w:rPr>
        <w:t>2、有不少于五大类材料刺激类型可供选择，分别为：屏幕录制、可阅读式文件、多媒体刺激、3D虚拟现实场景、场景摄像头、第三方实验设计同步模块等。且实验设计刺激材料类型为三维虚拟场景时，支持360度全景图片、360度全景视频、VR三维模型，并可通过虚拟现实头盔进行预览并进行VR眼动数据预览。</w:t>
      </w:r>
      <w:r>
        <w:rPr>
          <w:rFonts w:hint="eastAsia" w:ascii="宋体" w:hAnsi="宋体" w:eastAsia="宋体" w:cs="宋体"/>
          <w:sz w:val="24"/>
          <w:szCs w:val="24"/>
        </w:rPr>
        <w:br w:type="textWrapping"/>
      </w:r>
      <w:r>
        <w:rPr>
          <w:rFonts w:hint="eastAsia" w:ascii="宋体" w:hAnsi="宋体" w:eastAsia="宋体" w:cs="宋体"/>
          <w:sz w:val="24"/>
          <w:szCs w:val="24"/>
        </w:rPr>
        <w:t>三、虚拟现实定量分析平台</w:t>
      </w:r>
      <w:r>
        <w:rPr>
          <w:rFonts w:hint="eastAsia" w:ascii="宋体" w:hAnsi="宋体" w:eastAsia="宋体" w:cs="宋体"/>
          <w:sz w:val="24"/>
          <w:szCs w:val="24"/>
        </w:rPr>
        <w:br w:type="textWrapping"/>
      </w:r>
      <w:r>
        <w:rPr>
          <w:rFonts w:hint="eastAsia" w:ascii="宋体" w:hAnsi="宋体" w:eastAsia="宋体" w:cs="宋体"/>
          <w:sz w:val="24"/>
          <w:szCs w:val="24"/>
        </w:rPr>
        <w:t>实现在VR虚拟环境中采集、分析和可视化视觉信息，对个体的注意力、VR时空行为轨迹数据和交互行为进行全方面分析。揭示个体在与物体和环境交互时或行为背后的潜意识反应，同时充分利用了虚拟世界的真实感、受控性和灵活性。根据研究需求，可以创建任何环境，同时控制参与者接触特定视觉刺激的方式和时间。结合人机环境多模态数据可以实时了解您的视觉刺激是如何触发特定的情绪与行为反应。将眼动追踪系统与沉浸式VR相结合，允许研究人员在完全受控的3D虚拟环境中开展眼动研究，同时支持使用360°视频和图片作为刺激材料，可重复利用研究场景和刺激物，同时保持眼动数据的采集、呈现、处理与分析。</w:t>
      </w:r>
      <w:r>
        <w:rPr>
          <w:rFonts w:hint="eastAsia" w:ascii="宋体" w:hAnsi="宋体" w:eastAsia="宋体" w:cs="宋体"/>
          <w:sz w:val="24"/>
          <w:szCs w:val="24"/>
        </w:rPr>
        <w:br w:type="textWrapping"/>
      </w:r>
      <w:r>
        <w:rPr>
          <w:rFonts w:hint="eastAsia" w:ascii="宋体" w:hAnsi="宋体" w:eastAsia="宋体" w:cs="宋体"/>
          <w:sz w:val="24"/>
          <w:szCs w:val="24"/>
        </w:rPr>
        <w:t>★1、集成于虚拟现实头盔内的3D视线追踪与虚拟现实视线交互单元，提供虚拟现实人机环境同步平台数据同步接口可以实时同步采集虚拟现实中的视线交互与眼动追踪数据。</w:t>
      </w:r>
      <w:r>
        <w:rPr>
          <w:rFonts w:hint="eastAsia" w:ascii="宋体" w:hAnsi="宋体" w:eastAsia="宋体" w:cs="宋体"/>
          <w:sz w:val="24"/>
          <w:szCs w:val="24"/>
        </w:rPr>
        <w:br w:type="textWrapping"/>
      </w:r>
      <w:r>
        <w:rPr>
          <w:rFonts w:hint="eastAsia" w:ascii="宋体" w:hAnsi="宋体" w:eastAsia="宋体" w:cs="宋体"/>
          <w:sz w:val="24"/>
          <w:szCs w:val="24"/>
        </w:rPr>
        <w:t>2、支持cluster集群功能,同时调配同步多台主机渲染。</w:t>
      </w:r>
      <w:r>
        <w:rPr>
          <w:rFonts w:hint="eastAsia" w:ascii="宋体" w:hAnsi="宋体" w:eastAsia="宋体" w:cs="宋体"/>
          <w:sz w:val="24"/>
          <w:szCs w:val="24"/>
        </w:rPr>
        <w:br w:type="textWrapping"/>
      </w:r>
      <w:r>
        <w:rPr>
          <w:rFonts w:hint="eastAsia" w:ascii="宋体" w:hAnsi="宋体" w:eastAsia="宋体" w:cs="宋体"/>
          <w:sz w:val="24"/>
          <w:szCs w:val="24"/>
        </w:rPr>
        <w:t>3、支持多用户交互，</w:t>
      </w:r>
      <w:r>
        <w:rPr>
          <w:rFonts w:hint="eastAsia" w:ascii="宋体" w:hAnsi="宋体" w:eastAsia="宋体" w:cs="宋体"/>
          <w:sz w:val="24"/>
          <w:szCs w:val="24"/>
        </w:rPr>
        <w:br w:type="textWrapping"/>
      </w:r>
      <w:r>
        <w:rPr>
          <w:rFonts w:hint="eastAsia" w:ascii="宋体" w:hAnsi="宋体" w:eastAsia="宋体" w:cs="宋体"/>
          <w:sz w:val="24"/>
          <w:szCs w:val="24"/>
        </w:rPr>
        <w:t xml:space="preserve">★4、可支持两人以上在同一个三维场景进行实验,将来可以扩展更多的头戴式系统， </w:t>
      </w:r>
      <w:r>
        <w:rPr>
          <w:rFonts w:hint="eastAsia" w:ascii="宋体" w:hAnsi="宋体" w:eastAsia="宋体" w:cs="宋体"/>
          <w:sz w:val="24"/>
          <w:szCs w:val="24"/>
        </w:rPr>
        <w:br w:type="textWrapping"/>
      </w:r>
      <w:r>
        <w:rPr>
          <w:rFonts w:hint="eastAsia" w:ascii="宋体" w:hAnsi="宋体" w:eastAsia="宋体" w:cs="宋体"/>
          <w:sz w:val="24"/>
          <w:szCs w:val="24"/>
        </w:rPr>
        <w:t>★5、采样频率 ≥双眼120 Hz</w:t>
      </w:r>
      <w:r>
        <w:rPr>
          <w:rFonts w:hint="eastAsia" w:ascii="宋体" w:hAnsi="宋体" w:eastAsia="宋体" w:cs="宋体"/>
          <w:sz w:val="24"/>
          <w:szCs w:val="24"/>
        </w:rPr>
        <w:br w:type="textWrapping"/>
      </w:r>
      <w:r>
        <w:rPr>
          <w:rFonts w:hint="eastAsia" w:ascii="宋体" w:hAnsi="宋体" w:eastAsia="宋体" w:cs="宋体"/>
          <w:sz w:val="24"/>
          <w:szCs w:val="24"/>
        </w:rPr>
        <w:t>6、追踪模式：暗瞳孔追踪</w:t>
      </w:r>
      <w:r>
        <w:rPr>
          <w:rFonts w:hint="eastAsia" w:ascii="宋体" w:hAnsi="宋体" w:eastAsia="宋体" w:cs="宋体"/>
          <w:sz w:val="24"/>
          <w:szCs w:val="24"/>
        </w:rPr>
        <w:br w:type="textWrapping"/>
      </w:r>
      <w:r>
        <w:rPr>
          <w:rFonts w:hint="eastAsia" w:ascii="宋体" w:hAnsi="宋体" w:eastAsia="宋体" w:cs="宋体"/>
          <w:sz w:val="24"/>
          <w:szCs w:val="24"/>
        </w:rPr>
        <w:t>7、准确度：≤0.5度</w:t>
      </w:r>
      <w:r>
        <w:rPr>
          <w:rFonts w:hint="eastAsia" w:ascii="宋体" w:hAnsi="宋体" w:eastAsia="宋体" w:cs="宋体"/>
          <w:sz w:val="24"/>
          <w:szCs w:val="24"/>
        </w:rPr>
        <w:br w:type="textWrapping"/>
      </w:r>
      <w:r>
        <w:rPr>
          <w:rFonts w:hint="eastAsia" w:ascii="宋体" w:hAnsi="宋体" w:eastAsia="宋体" w:cs="宋体"/>
          <w:sz w:val="24"/>
          <w:szCs w:val="24"/>
        </w:rPr>
        <w:t>8、红外光源数量：≥每只眼睛10个</w:t>
      </w:r>
      <w:r>
        <w:rPr>
          <w:rFonts w:hint="eastAsia" w:ascii="宋体" w:hAnsi="宋体" w:eastAsia="宋体" w:cs="宋体"/>
          <w:sz w:val="24"/>
          <w:szCs w:val="24"/>
        </w:rPr>
        <w:br w:type="textWrapping"/>
      </w:r>
      <w:r>
        <w:rPr>
          <w:rFonts w:hint="eastAsia" w:ascii="宋体" w:hAnsi="宋体" w:eastAsia="宋体" w:cs="宋体"/>
          <w:sz w:val="24"/>
          <w:szCs w:val="24"/>
        </w:rPr>
        <w:t>9、追踪方式：双眼追踪</w:t>
      </w:r>
      <w:r>
        <w:rPr>
          <w:rFonts w:hint="eastAsia" w:ascii="宋体" w:hAnsi="宋体" w:eastAsia="宋体" w:cs="宋体"/>
          <w:sz w:val="24"/>
          <w:szCs w:val="24"/>
        </w:rPr>
        <w:br w:type="textWrapping"/>
      </w:r>
      <w:r>
        <w:rPr>
          <w:rFonts w:hint="eastAsia" w:ascii="宋体" w:hAnsi="宋体" w:eastAsia="宋体" w:cs="宋体"/>
          <w:sz w:val="24"/>
          <w:szCs w:val="24"/>
        </w:rPr>
        <w:t xml:space="preserve">★10、测量方式：支持瞳孔测量 </w:t>
      </w:r>
      <w:r>
        <w:rPr>
          <w:rFonts w:hint="eastAsia" w:ascii="宋体" w:hAnsi="宋体" w:eastAsia="宋体" w:cs="宋体"/>
          <w:sz w:val="24"/>
          <w:szCs w:val="24"/>
        </w:rPr>
        <w:br w:type="textWrapping"/>
      </w:r>
      <w:r>
        <w:rPr>
          <w:rFonts w:hint="eastAsia" w:ascii="宋体" w:hAnsi="宋体" w:eastAsia="宋体" w:cs="宋体"/>
          <w:sz w:val="24"/>
          <w:szCs w:val="24"/>
        </w:rPr>
        <w:t>11、眼动追踪范围：≥110度（与虚拟现实头盔视野范围相同）</w:t>
      </w:r>
      <w:r>
        <w:rPr>
          <w:rFonts w:hint="eastAsia" w:ascii="宋体" w:hAnsi="宋体" w:eastAsia="宋体" w:cs="宋体"/>
          <w:sz w:val="24"/>
          <w:szCs w:val="24"/>
        </w:rPr>
        <w:br w:type="textWrapping"/>
      </w:r>
      <w:r>
        <w:rPr>
          <w:rFonts w:hint="eastAsia" w:ascii="宋体" w:hAnsi="宋体" w:eastAsia="宋体" w:cs="宋体"/>
          <w:sz w:val="24"/>
          <w:szCs w:val="24"/>
        </w:rPr>
        <w:t>12、校准程序：5点</w:t>
      </w:r>
      <w:r>
        <w:rPr>
          <w:rFonts w:hint="eastAsia" w:ascii="宋体" w:hAnsi="宋体" w:eastAsia="宋体" w:cs="宋体"/>
          <w:sz w:val="24"/>
          <w:szCs w:val="24"/>
        </w:rPr>
        <w:br w:type="textWrapping"/>
      </w:r>
      <w:r>
        <w:rPr>
          <w:rFonts w:hint="eastAsia" w:ascii="宋体" w:hAnsi="宋体" w:eastAsia="宋体" w:cs="宋体"/>
          <w:sz w:val="24"/>
          <w:szCs w:val="24"/>
        </w:rPr>
        <w:t>13、眼动追踪传感器：≥每只眼睛1个</w:t>
      </w:r>
      <w:r>
        <w:rPr>
          <w:rFonts w:hint="eastAsia" w:ascii="宋体" w:hAnsi="宋体" w:eastAsia="宋体" w:cs="宋体"/>
          <w:sz w:val="24"/>
          <w:szCs w:val="24"/>
        </w:rPr>
        <w:br w:type="textWrapping"/>
      </w:r>
      <w:r>
        <w:rPr>
          <w:rFonts w:hint="eastAsia" w:ascii="宋体" w:hAnsi="宋体" w:eastAsia="宋体" w:cs="宋体"/>
          <w:sz w:val="24"/>
          <w:szCs w:val="24"/>
        </w:rPr>
        <w:t>14、视差补偿：自动，通过3D眼动追踪算法</w:t>
      </w:r>
      <w:r>
        <w:rPr>
          <w:rFonts w:hint="eastAsia" w:ascii="宋体" w:hAnsi="宋体" w:eastAsia="宋体" w:cs="宋体"/>
          <w:sz w:val="24"/>
          <w:szCs w:val="24"/>
        </w:rPr>
        <w:br w:type="textWrapping"/>
      </w:r>
      <w:r>
        <w:rPr>
          <w:rFonts w:hint="eastAsia" w:ascii="宋体" w:hAnsi="宋体" w:eastAsia="宋体" w:cs="宋体"/>
          <w:sz w:val="24"/>
          <w:szCs w:val="24"/>
        </w:rPr>
        <w:t>★15、滑移（Slippage）补偿： 通过 3D 眼动追踪算法</w:t>
      </w:r>
      <w:r>
        <w:rPr>
          <w:rFonts w:hint="eastAsia" w:ascii="宋体" w:hAnsi="宋体" w:eastAsia="宋体" w:cs="宋体"/>
          <w:sz w:val="24"/>
          <w:szCs w:val="24"/>
        </w:rPr>
        <w:br w:type="textWrapping"/>
      </w:r>
      <w:r>
        <w:rPr>
          <w:rFonts w:hint="eastAsia" w:ascii="宋体" w:hAnsi="宋体" w:eastAsia="宋体" w:cs="宋体"/>
          <w:sz w:val="24"/>
          <w:szCs w:val="24"/>
        </w:rPr>
        <w:t>★16、软件集成：WorldViz、Unity3D、ErgoLAB</w:t>
      </w:r>
      <w:r>
        <w:rPr>
          <w:rFonts w:hint="eastAsia" w:ascii="宋体" w:hAnsi="宋体" w:eastAsia="宋体" w:cs="宋体"/>
          <w:sz w:val="24"/>
          <w:szCs w:val="24"/>
        </w:rPr>
        <w:br w:type="textWrapping"/>
      </w:r>
      <w:r>
        <w:rPr>
          <w:rFonts w:hint="eastAsia" w:ascii="宋体" w:hAnsi="宋体" w:eastAsia="宋体" w:cs="宋体"/>
          <w:sz w:val="24"/>
          <w:szCs w:val="24"/>
        </w:rPr>
        <w:t>17、程序接口：SDK (C#/C++/Matlab/Python/.Net)</w:t>
      </w:r>
      <w:r>
        <w:rPr>
          <w:rFonts w:hint="eastAsia" w:ascii="宋体" w:hAnsi="宋体" w:eastAsia="宋体" w:cs="宋体"/>
          <w:sz w:val="24"/>
          <w:szCs w:val="24"/>
        </w:rPr>
        <w:br w:type="textWrapping"/>
      </w:r>
      <w:r>
        <w:rPr>
          <w:rFonts w:hint="eastAsia" w:ascii="宋体" w:hAnsi="宋体" w:eastAsia="宋体" w:cs="宋体"/>
          <w:sz w:val="24"/>
          <w:szCs w:val="24"/>
        </w:rPr>
        <w:t>18、数据输出：时间戳、视线坐标、视线方向、瞳孔位置、瞳孔相对尺寸。</w:t>
      </w:r>
      <w:r>
        <w:rPr>
          <w:rFonts w:hint="eastAsia" w:ascii="宋体" w:hAnsi="宋体" w:eastAsia="宋体" w:cs="宋体"/>
          <w:sz w:val="24"/>
          <w:szCs w:val="24"/>
        </w:rPr>
        <w:br w:type="textWrapping"/>
      </w:r>
      <w:r>
        <w:rPr>
          <w:rFonts w:hint="eastAsia" w:ascii="宋体" w:hAnsi="宋体" w:eastAsia="宋体" w:cs="宋体"/>
          <w:sz w:val="24"/>
          <w:szCs w:val="24"/>
        </w:rPr>
        <w:t>19、由于本次采购用于科研用途，投标品牌要求提供不少于50篇论文支持</w:t>
      </w:r>
      <w:r>
        <w:rPr>
          <w:rFonts w:hint="eastAsia" w:ascii="宋体" w:hAnsi="宋体" w:eastAsia="宋体" w:cs="宋体"/>
          <w:sz w:val="24"/>
          <w:szCs w:val="24"/>
        </w:rPr>
        <w:br w:type="textWrapping"/>
      </w:r>
      <w:r>
        <w:rPr>
          <w:rFonts w:hint="eastAsia" w:ascii="宋体" w:hAnsi="宋体" w:eastAsia="宋体" w:cs="宋体"/>
          <w:sz w:val="24"/>
          <w:szCs w:val="24"/>
        </w:rPr>
        <w:t>★20、投标产品视线交互系统需出具自主知识产权证明文件及售后服务承诺书。</w:t>
      </w:r>
    </w:p>
    <w:p>
      <w:pPr>
        <w:numPr>
          <w:ilvl w:val="0"/>
          <w:numId w:val="0"/>
        </w:numPr>
        <w:spacing w:line="360" w:lineRule="auto"/>
        <w:ind w:leftChars="0"/>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四、</w:t>
      </w:r>
      <w:r>
        <w:rPr>
          <w:rFonts w:hint="eastAsia" w:ascii="宋体" w:hAnsi="宋体" w:eastAsia="宋体" w:cs="宋体"/>
          <w:b w:val="0"/>
          <w:bCs w:val="0"/>
          <w:color w:val="auto"/>
          <w:sz w:val="24"/>
          <w:szCs w:val="24"/>
        </w:rPr>
        <w:t>眼动高级分析模块</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1、眼动数据分析模块</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1）、眼动数据处理与分析功能模块：</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包括眼动状态、瞳孔直径以及眼睛运动速度的数据分析。其中：</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（1）眼动状态分析：可呈现当前时间点的眼动数据类型（注视、扫视、眨眼），以及全部眼动类型数据随时间的变化情况。</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★（2）瞳孔直径分析：时域分析（最大值、最小值、平均值、标准差、方差、幅值分布）、频域分析（功率谱密度图、峰值频率）、</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（3）眼睛运动速度分析: 可呈现当前时间点的眼睛运动速度，以及全部眼睛运动速度随时间的变化情况。</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★（4）眨眼识别分析模块、眨眼频率、眨眼持续时间、眨眼次数、最大持续时间、最小持续时间、持续时间平均值、直方图分布、眨眼数据可以转化为行为数据进行进一步的行为统计分析</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2）、眼动可视化分析模块：</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★含有多种可视化呈现方式，包括热点图，轨迹图，3D热点图，亮度图，等高线图，蜂群图，3D眼动分布图、集簇图，且集簇图可以自动转化为兴趣区域。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3）、兴趣区域分析模块</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（1）支持兴趣区域划分和分析，实时显示兴趣区域分析结果，兴趣区域可以转化为行为数据进行进一步的行为统计和分析。</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（2）支持动态兴趣区分析，即在动态场景中创建兴趣区（DynamicAOI）；可以处理静态与动态（移动与变化）的AOIs区，能够支持的动态视频类型Movies(AVIand WMW)。</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4）、眼动数据统计模块：</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支持跨被试，跨实验，跨材料数据统计分析。提供多种兴趣区域眼动统计与分析指标。包括：首次进入时间、首次进入前注视点的个数、首个注视点的注视点、注视点持续时间、注视点持续时间总和、注视点持续时间百分比、注视点个数、注视点个数百分比、访问次数、访问时间、访问时间总和、访问时间百分比、指标统计特性描述，主要描述每个指标的统计特性，包括：个数、平均值、最大/小值、总和、中值、标准差</w:t>
      </w:r>
    </w:p>
    <w:p>
      <w:pPr>
        <w:spacing w:line="360" w:lineRule="auto"/>
        <w:jc w:val="left"/>
        <w:rPr>
          <w:rFonts w:hint="eastAsia" w:ascii="宋体" w:hAnsi="宋体" w:eastAsia="宋体" w:cs="宋体"/>
          <w:color w:val="000000"/>
          <w:sz w:val="24"/>
          <w:szCs w:val="24"/>
        </w:rPr>
      </w:pPr>
    </w:p>
    <w:p>
      <w:pPr>
        <w:spacing w:line="360" w:lineRule="auto"/>
        <w:jc w:val="left"/>
        <w:rPr>
          <w:rFonts w:hint="eastAsia" w:ascii="宋体" w:hAnsi="宋体" w:eastAsia="宋体" w:cs="宋体"/>
          <w:color w:val="000000"/>
          <w:sz w:val="24"/>
          <w:szCs w:val="24"/>
        </w:rPr>
      </w:pPr>
    </w:p>
    <w:p>
      <w:pPr>
        <w:spacing w:line="360" w:lineRule="auto"/>
        <w:jc w:val="left"/>
        <w:rPr>
          <w:rFonts w:hint="eastAsia" w:ascii="宋体" w:hAnsi="宋体" w:eastAsia="宋体" w:cs="宋体"/>
          <w:b/>
          <w:bCs/>
          <w:color w:val="000000"/>
          <w:sz w:val="28"/>
          <w:szCs w:val="28"/>
        </w:rPr>
      </w:pPr>
      <w:r>
        <w:rPr>
          <w:rFonts w:hint="eastAsia" w:ascii="宋体" w:hAnsi="宋体" w:cs="微软雅黑"/>
          <w:b/>
          <w:bCs/>
          <w:sz w:val="28"/>
          <w:szCs w:val="28"/>
          <w:lang w:val="en-US" w:eastAsia="zh-CN"/>
        </w:rPr>
        <w:t>4、</w:t>
      </w:r>
      <w:r>
        <w:rPr>
          <w:rFonts w:hint="eastAsia" w:ascii="宋体" w:hAnsi="宋体" w:eastAsia="宋体" w:cs="微软雅黑"/>
          <w:b/>
          <w:bCs/>
          <w:sz w:val="28"/>
          <w:szCs w:val="28"/>
          <w:lang w:val="en-US" w:eastAsia="zh-CN"/>
        </w:rPr>
        <w:t>面部表情追踪系统</w:t>
      </w:r>
    </w:p>
    <w:p>
      <w:pPr>
        <w:numPr>
          <w:ilvl w:val="255"/>
          <w:numId w:val="0"/>
        </w:numPr>
        <w:spacing w:line="360" w:lineRule="auto"/>
        <w:jc w:val="left"/>
        <w:rPr>
          <w:rFonts w:ascii="宋体" w:hAnsi="宋体" w:eastAsia="宋体" w:cs="宋体"/>
          <w:sz w:val="24"/>
          <w:szCs w:val="24"/>
          <w:shd w:val="clear" w:color="auto" w:fill="FFFFFF"/>
        </w:rPr>
      </w:pPr>
      <w:r>
        <w:rPr>
          <w:rFonts w:hint="eastAsia" w:ascii="宋体" w:hAnsi="宋体" w:eastAsia="宋体" w:cs="宋体"/>
          <w:sz w:val="24"/>
          <w:szCs w:val="24"/>
        </w:rPr>
        <w:t>实验研究过程中</w:t>
      </w:r>
      <w:r>
        <w:rPr>
          <w:rFonts w:hint="eastAsia" w:ascii="宋体" w:hAnsi="宋体" w:eastAsia="宋体" w:cs="宋体"/>
          <w:sz w:val="24"/>
          <w:szCs w:val="24"/>
          <w:shd w:val="clear" w:color="auto" w:fill="FFFFFF"/>
        </w:rPr>
        <w:t>结合机器学习算法的图像识别技术，利用面部肌肉的特征点位置来计算和分类面部表情，可以全自动识别和分类基本表情、区分心理状态。状态识别可检测被试的头部位置、面部特征点、视线位置、情绪效价等识别分心、疲劳等状态。</w:t>
      </w:r>
    </w:p>
    <w:p>
      <w:pPr>
        <w:widowControl/>
        <w:spacing w:after="240" w:line="360" w:lineRule="auto"/>
        <w:jc w:val="left"/>
        <w:rPr>
          <w:rFonts w:ascii="宋体" w:hAnsi="宋体" w:eastAsia="宋体" w:cs="宋体"/>
          <w:sz w:val="24"/>
          <w:szCs w:val="24"/>
        </w:rPr>
      </w:pPr>
      <w:r>
        <w:rPr>
          <w:rFonts w:hint="eastAsia" w:ascii="宋体" w:hAnsi="宋体" w:eastAsia="宋体" w:cs="宋体"/>
          <w:sz w:val="24"/>
          <w:szCs w:val="24"/>
        </w:rPr>
        <w:t>要求系统结合人机环境同步平台采集多元数据；能够同步采集和分析人类行为以及脑电波、眼动轨迹、生理信号、动作姿势、以及行为视频和面部表情等多个数据源并在同一个平台界面呈现，在采集的同时间轴数据里选择感兴趣的时间片段，并同步观察和统计分析所有数据流之间的相关关系.</w:t>
      </w:r>
    </w:p>
    <w:p>
      <w:pPr>
        <w:numPr>
          <w:ilvl w:val="0"/>
          <w:numId w:val="9"/>
        </w:numPr>
        <w:spacing w:line="360" w:lineRule="auto"/>
        <w:jc w:val="left"/>
        <w:rPr>
          <w:rFonts w:ascii="宋体" w:hAnsi="宋体" w:eastAsia="宋体" w:cs="宋体"/>
          <w:sz w:val="24"/>
          <w:szCs w:val="24"/>
        </w:rPr>
      </w:pPr>
      <w:r>
        <w:rPr>
          <w:rFonts w:hint="eastAsia" w:ascii="宋体" w:hAnsi="宋体" w:eastAsia="宋体" w:cs="宋体"/>
          <w:sz w:val="24"/>
          <w:szCs w:val="24"/>
        </w:rPr>
        <w:t>利用面部肌肉的特征点的位置来计算和分类面部表情。</w:t>
      </w:r>
    </w:p>
    <w:p>
      <w:pPr>
        <w:numPr>
          <w:ilvl w:val="0"/>
          <w:numId w:val="9"/>
        </w:numPr>
        <w:spacing w:line="360" w:lineRule="auto"/>
        <w:jc w:val="left"/>
        <w:rPr>
          <w:rFonts w:ascii="宋体" w:hAnsi="宋体" w:eastAsia="宋体" w:cs="宋体"/>
          <w:sz w:val="24"/>
          <w:szCs w:val="24"/>
        </w:rPr>
      </w:pPr>
      <w:r>
        <w:rPr>
          <w:rFonts w:hint="eastAsia" w:ascii="宋体" w:hAnsi="宋体" w:eastAsia="宋体" w:cs="宋体"/>
          <w:sz w:val="24"/>
          <w:szCs w:val="24"/>
        </w:rPr>
        <w:t>面部表情编码方式支持：全自动编码、手动编码、以及事后编码与参数调整。</w:t>
      </w:r>
    </w:p>
    <w:p>
      <w:pPr>
        <w:numPr>
          <w:ilvl w:val="0"/>
          <w:numId w:val="9"/>
        </w:numPr>
        <w:spacing w:line="360" w:lineRule="auto"/>
        <w:jc w:val="left"/>
        <w:rPr>
          <w:rFonts w:ascii="宋体" w:hAnsi="宋体" w:eastAsia="宋体" w:cs="宋体"/>
          <w:sz w:val="24"/>
          <w:szCs w:val="24"/>
        </w:rPr>
      </w:pPr>
      <w:r>
        <w:rPr>
          <w:rFonts w:hint="eastAsia" w:ascii="宋体" w:hAnsi="宋体" w:eastAsia="宋体" w:cs="宋体"/>
          <w:sz w:val="24"/>
          <w:szCs w:val="24"/>
        </w:rPr>
        <w:t>系统可以全自动识别和分类七种基本表情：高兴,悲伤, 生气, 惊讶, 害怕, 厌恶, 蔑视；</w:t>
      </w:r>
    </w:p>
    <w:p>
      <w:pPr>
        <w:numPr>
          <w:ilvl w:val="0"/>
          <w:numId w:val="9"/>
        </w:numPr>
        <w:spacing w:line="360" w:lineRule="auto"/>
        <w:jc w:val="left"/>
        <w:rPr>
          <w:rFonts w:ascii="宋体" w:hAnsi="宋体" w:eastAsia="宋体" w:cs="宋体"/>
          <w:sz w:val="24"/>
          <w:szCs w:val="24"/>
        </w:rPr>
      </w:pPr>
      <w:r>
        <w:rPr>
          <w:rFonts w:hint="eastAsia" w:ascii="宋体" w:hAnsi="宋体" w:eastAsia="宋体" w:cs="宋体"/>
          <w:sz w:val="24"/>
          <w:szCs w:val="24"/>
        </w:rPr>
        <w:t>属性自动识别：性别、年龄等；</w:t>
      </w:r>
    </w:p>
    <w:p>
      <w:pPr>
        <w:spacing w:line="360" w:lineRule="auto"/>
        <w:jc w:val="left"/>
        <w:rPr>
          <w:rFonts w:ascii="宋体" w:hAnsi="宋体" w:eastAsia="宋体" w:cs="宋体"/>
          <w:sz w:val="24"/>
          <w:szCs w:val="24"/>
        </w:rPr>
      </w:pPr>
      <w:r>
        <w:rPr>
          <w:rFonts w:hint="eastAsia" w:ascii="宋体" w:hAnsi="宋体" w:eastAsia="宋体" w:cs="宋体"/>
          <w:sz w:val="24"/>
          <w:szCs w:val="24"/>
        </w:rPr>
        <w:t>5、内嵌情感效价计算模型，可以自动识别心理状态：积极，中性，消极；</w:t>
      </w:r>
    </w:p>
    <w:p>
      <w:pPr>
        <w:spacing w:line="360" w:lineRule="auto"/>
        <w:jc w:val="left"/>
        <w:rPr>
          <w:rFonts w:ascii="宋体" w:hAnsi="宋体" w:eastAsia="宋体" w:cs="宋体"/>
          <w:sz w:val="24"/>
          <w:szCs w:val="24"/>
        </w:rPr>
      </w:pPr>
      <w:r>
        <w:rPr>
          <w:rFonts w:hint="eastAsia" w:ascii="宋体" w:hAnsi="宋体" w:eastAsia="宋体" w:cs="宋体"/>
          <w:sz w:val="24"/>
          <w:szCs w:val="24"/>
        </w:rPr>
        <w:t>6、面部表情可视化编码与编码数据统计：基础分析、交互分析、延迟分析</w:t>
      </w:r>
    </w:p>
    <w:p>
      <w:pPr>
        <w:spacing w:line="360" w:lineRule="auto"/>
        <w:jc w:val="left"/>
        <w:rPr>
          <w:rFonts w:ascii="宋体" w:hAnsi="宋体" w:eastAsia="宋体" w:cs="宋体"/>
          <w:sz w:val="24"/>
          <w:szCs w:val="24"/>
        </w:rPr>
      </w:pPr>
      <w:r>
        <w:rPr>
          <w:rFonts w:hint="eastAsia" w:ascii="宋体" w:hAnsi="宋体" w:eastAsia="宋体" w:cs="宋体"/>
          <w:sz w:val="24"/>
          <w:szCs w:val="24"/>
        </w:rPr>
        <w:t>7、支持输出所有原始数据，进行二次开发。</w:t>
      </w:r>
    </w:p>
    <w:p>
      <w:pPr>
        <w:spacing w:line="360" w:lineRule="auto"/>
        <w:jc w:val="left"/>
        <w:rPr>
          <w:rFonts w:ascii="宋体" w:hAnsi="宋体" w:eastAsia="宋体" w:cs="宋体"/>
          <w:sz w:val="24"/>
          <w:szCs w:val="24"/>
        </w:rPr>
      </w:pPr>
      <w:r>
        <w:rPr>
          <w:rFonts w:hint="eastAsia" w:ascii="宋体" w:hAnsi="宋体" w:eastAsia="宋体" w:cs="宋体"/>
          <w:sz w:val="24"/>
          <w:szCs w:val="24"/>
        </w:rPr>
        <w:t>★8、表情与多维度数据交叉统计：能够同时分析面部表情以及多个数据源，在同步采集的数据里选择感兴趣的时间点与片段，进行统计分析。</w:t>
      </w:r>
    </w:p>
    <w:p>
      <w:pPr>
        <w:spacing w:line="360" w:lineRule="auto"/>
        <w:jc w:val="left"/>
        <w:rPr>
          <w:rFonts w:ascii="宋体" w:hAnsi="宋体" w:eastAsia="宋体" w:cs="宋体"/>
          <w:sz w:val="24"/>
          <w:szCs w:val="24"/>
        </w:rPr>
      </w:pPr>
      <w:r>
        <w:rPr>
          <w:rFonts w:hint="eastAsia" w:ascii="宋体" w:hAnsi="宋体" w:eastAsia="宋体" w:cs="宋体"/>
          <w:sz w:val="24"/>
          <w:szCs w:val="24"/>
        </w:rPr>
        <w:t>★9、必须结合可穿戴生理记录系统进行生理和表情同步分析与测试</w:t>
      </w:r>
    </w:p>
    <w:p>
      <w:pPr>
        <w:spacing w:line="360" w:lineRule="auto"/>
        <w:jc w:val="left"/>
        <w:rPr>
          <w:rFonts w:ascii="宋体" w:hAnsi="宋体" w:eastAsia="宋体" w:cs="宋体"/>
          <w:sz w:val="24"/>
          <w:szCs w:val="24"/>
        </w:rPr>
      </w:pPr>
      <w:r>
        <w:rPr>
          <w:rFonts w:hint="eastAsia" w:ascii="宋体" w:hAnsi="宋体" w:eastAsia="宋体" w:cs="宋体"/>
          <w:sz w:val="24"/>
          <w:szCs w:val="24"/>
        </w:rPr>
        <w:t>★10、同步观察和分析所有数据流之间的相关关系，包括行为视频，生理数据，眼动数据，环境数据等。</w:t>
      </w:r>
    </w:p>
    <w:p>
      <w:pPr>
        <w:numPr>
          <w:ilvl w:val="255"/>
          <w:numId w:val="0"/>
        </w:numPr>
        <w:spacing w:line="360" w:lineRule="auto"/>
        <w:jc w:val="left"/>
        <w:rPr>
          <w:rFonts w:ascii="Times New Roman" w:hAnsi="Times New Roman" w:eastAsia="宋体" w:cs="Times New Roman"/>
          <w:kern w:val="2"/>
          <w:sz w:val="21"/>
          <w:szCs w:val="24"/>
          <w:lang w:val="en-US" w:eastAsia="zh-CN" w:bidi="ar-SA"/>
        </w:rPr>
      </w:pPr>
      <w:r>
        <w:rPr>
          <w:rFonts w:hint="eastAsia" w:ascii="宋体" w:hAnsi="宋体" w:eastAsia="宋体" w:cs="宋体"/>
          <w:sz w:val="24"/>
          <w:szCs w:val="24"/>
        </w:rPr>
        <w:t>★投标产品软件需提供中英文双语版本，面部表情分析系统需要出具自主知识产权证明文件和测试报告。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24CF3A"/>
    <w:multiLevelType w:val="singleLevel"/>
    <w:tmpl w:val="AE24CF3A"/>
    <w:lvl w:ilvl="0" w:tentative="0">
      <w:start w:val="1"/>
      <w:numFmt w:val="decimal"/>
      <w:suff w:val="nothing"/>
      <w:lvlText w:val="%1、"/>
      <w:lvlJc w:val="left"/>
    </w:lvl>
  </w:abstractNum>
  <w:abstractNum w:abstractNumId="1">
    <w:nsid w:val="C4D5E2FA"/>
    <w:multiLevelType w:val="singleLevel"/>
    <w:tmpl w:val="C4D5E2FA"/>
    <w:lvl w:ilvl="0" w:tentative="0">
      <w:start w:val="6"/>
      <w:numFmt w:val="chineseCounting"/>
      <w:suff w:val="nothing"/>
      <w:lvlText w:val="%1、"/>
      <w:lvlJc w:val="left"/>
      <w:rPr>
        <w:rFonts w:hint="eastAsia"/>
      </w:rPr>
    </w:lvl>
  </w:abstractNum>
  <w:abstractNum w:abstractNumId="2">
    <w:nsid w:val="F76D00BE"/>
    <w:multiLevelType w:val="singleLevel"/>
    <w:tmpl w:val="F76D00BE"/>
    <w:lvl w:ilvl="0" w:tentative="0">
      <w:start w:val="2"/>
      <w:numFmt w:val="decimal"/>
      <w:suff w:val="nothing"/>
      <w:lvlText w:val="%1、"/>
      <w:lvlJc w:val="left"/>
    </w:lvl>
  </w:abstractNum>
  <w:abstractNum w:abstractNumId="3">
    <w:nsid w:val="044E4BAE"/>
    <w:multiLevelType w:val="singleLevel"/>
    <w:tmpl w:val="044E4BAE"/>
    <w:lvl w:ilvl="0" w:tentative="0">
      <w:start w:val="2"/>
      <w:numFmt w:val="decimal"/>
      <w:suff w:val="nothing"/>
      <w:lvlText w:val="%1、"/>
      <w:lvlJc w:val="left"/>
    </w:lvl>
  </w:abstractNum>
  <w:abstractNum w:abstractNumId="4">
    <w:nsid w:val="1A02E798"/>
    <w:multiLevelType w:val="singleLevel"/>
    <w:tmpl w:val="1A02E798"/>
    <w:lvl w:ilvl="0" w:tentative="0">
      <w:start w:val="2"/>
      <w:numFmt w:val="decimal"/>
      <w:suff w:val="nothing"/>
      <w:lvlText w:val="%1、"/>
      <w:lvlJc w:val="left"/>
    </w:lvl>
  </w:abstractNum>
  <w:abstractNum w:abstractNumId="5">
    <w:nsid w:val="3A090736"/>
    <w:multiLevelType w:val="singleLevel"/>
    <w:tmpl w:val="3A090736"/>
    <w:lvl w:ilvl="0" w:tentative="0">
      <w:start w:val="1"/>
      <w:numFmt w:val="chineseCounting"/>
      <w:suff w:val="nothing"/>
      <w:lvlText w:val="%1、"/>
      <w:lvlJc w:val="left"/>
      <w:rPr>
        <w:rFonts w:hint="eastAsia"/>
      </w:rPr>
    </w:lvl>
  </w:abstractNum>
  <w:abstractNum w:abstractNumId="6">
    <w:nsid w:val="53E651BF"/>
    <w:multiLevelType w:val="singleLevel"/>
    <w:tmpl w:val="53E651BF"/>
    <w:lvl w:ilvl="0" w:tentative="0">
      <w:start w:val="2"/>
      <w:numFmt w:val="decimal"/>
      <w:suff w:val="nothing"/>
      <w:lvlText w:val="%1、"/>
      <w:lvlJc w:val="left"/>
    </w:lvl>
  </w:abstractNum>
  <w:abstractNum w:abstractNumId="7">
    <w:nsid w:val="6ED49F2C"/>
    <w:multiLevelType w:val="singleLevel"/>
    <w:tmpl w:val="6ED49F2C"/>
    <w:lvl w:ilvl="0" w:tentative="0">
      <w:start w:val="2"/>
      <w:numFmt w:val="decimal"/>
      <w:suff w:val="nothing"/>
      <w:lvlText w:val="%1、"/>
      <w:lvlJc w:val="left"/>
    </w:lvl>
  </w:abstractNum>
  <w:abstractNum w:abstractNumId="8">
    <w:nsid w:val="75A63FE6"/>
    <w:multiLevelType w:val="multilevel"/>
    <w:tmpl w:val="75A63FE6"/>
    <w:lvl w:ilvl="0" w:tentative="0">
      <w:start w:val="1"/>
      <w:numFmt w:val="decimal"/>
      <w:lvlText w:val="%1"/>
      <w:lvlJc w:val="left"/>
      <w:pPr>
        <w:ind w:left="432" w:hanging="432"/>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decimal"/>
      <w:pStyle w:val="2"/>
      <w:lvlText w:val="%1.%2"/>
      <w:lvlJc w:val="left"/>
      <w:pPr>
        <w:ind w:left="2561" w:hanging="576"/>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tentative="0">
      <w:start w:val="1"/>
      <w:numFmt w:val="decimal"/>
      <w:lvlText w:val="%1.%2.%3"/>
      <w:lvlJc w:val="left"/>
      <w:pPr>
        <w:ind w:left="862" w:hanging="72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lvlText w:val="%1.%2.%3.%4"/>
      <w:lvlJc w:val="left"/>
      <w:pPr>
        <w:ind w:left="864" w:hanging="864"/>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lvlText w:val="%1.%2.%3.%4.%5"/>
      <w:lvlJc w:val="left"/>
      <w:pPr>
        <w:ind w:left="1008" w:hanging="1008"/>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8"/>
  </w:num>
  <w:num w:numId="2">
    <w:abstractNumId w:val="5"/>
  </w:num>
  <w:num w:numId="3">
    <w:abstractNumId w:val="6"/>
  </w:num>
  <w:num w:numId="4">
    <w:abstractNumId w:val="7"/>
  </w:num>
  <w:num w:numId="5">
    <w:abstractNumId w:val="3"/>
  </w:num>
  <w:num w:numId="6">
    <w:abstractNumId w:val="2"/>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CF37FA"/>
    <w:rsid w:val="144712AA"/>
    <w:rsid w:val="1D7F3A40"/>
    <w:rsid w:val="27B10E7C"/>
    <w:rsid w:val="4ACF3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widowControl w:val="0"/>
      <w:numPr>
        <w:ilvl w:val="1"/>
        <w:numId w:val="1"/>
      </w:numPr>
      <w:adjustRightInd w:val="0"/>
      <w:snapToGrid w:val="0"/>
      <w:spacing w:line="360" w:lineRule="auto"/>
      <w:ind w:left="0" w:firstLine="200" w:firstLineChars="200"/>
      <w:outlineLvl w:val="1"/>
    </w:pPr>
    <w:rPr>
      <w:rFonts w:ascii="Times New Roman" w:hAnsi="Times New Roman" w:eastAsia="宋体" w:cs="黑体"/>
      <w:bCs/>
      <w:sz w:val="21"/>
      <w:szCs w:val="3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pPr>
    <w:rPr>
      <w:rFonts w:ascii="Calibri" w:hAnsi="Calibri" w:eastAsia="宋体"/>
      <w:sz w:val="18"/>
      <w:szCs w:val="18"/>
    </w:rPr>
  </w:style>
  <w:style w:type="paragraph" w:styleId="4">
    <w:name w:val="header"/>
    <w:basedOn w:val="1"/>
    <w:unhideWhenUsed/>
    <w:qFormat/>
    <w:uiPriority w:val="0"/>
    <w:pPr>
      <w:tabs>
        <w:tab w:val="center" w:pos="4153"/>
        <w:tab w:val="right" w:pos="8306"/>
      </w:tabs>
      <w:jc w:val="center"/>
    </w:pPr>
    <w:rPr>
      <w:rFonts w:ascii="Calibri" w:hAnsi="Calibri" w:eastAsia="宋体"/>
      <w:sz w:val="18"/>
      <w:szCs w:val="18"/>
    </w:rPr>
  </w:style>
  <w:style w:type="table" w:styleId="6">
    <w:name w:val="Table Grid"/>
    <w:basedOn w:val="5"/>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2021-04-28T06:01:00Z</dcterms:created>
  <dc:creator>陈炜</dc:creator>
  <cp:lastModifiedBy>华</cp:lastModifiedBy>
  <dcterms:modified xsi:type="dcterms:W3CDTF">2021-04-29T02:58:30Z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C3C8A8405BB04F92A0965346BABB2001</vt:lpwstr>
  </property>
</Properties>
</file>