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87" w:firstLineChars="700"/>
        <w:rPr>
          <w:rFonts w:ascii="宋体" w:hAnsi="宋体" w:cs="宋体"/>
          <w:b/>
          <w:bCs/>
          <w:sz w:val="24"/>
        </w:rPr>
      </w:pPr>
      <w:r>
        <w:rPr>
          <w:rFonts w:hint="eastAsia" w:ascii="宋体" w:hAnsi="宋体" w:cs="宋体"/>
          <w:b/>
          <w:bCs/>
          <w:sz w:val="24"/>
        </w:rPr>
        <w:t>询价公告-福建商学院图书馆2020年期刊装订项目</w:t>
      </w:r>
    </w:p>
    <w:p>
      <w:pPr>
        <w:rPr>
          <w:rFonts w:ascii="宋体" w:hAnsi="宋体" w:cs="宋体"/>
          <w:b/>
          <w:bCs/>
          <w:sz w:val="24"/>
        </w:rPr>
      </w:pPr>
    </w:p>
    <w:p>
      <w:pPr>
        <w:spacing w:line="360" w:lineRule="auto"/>
        <w:rPr>
          <w:rFonts w:ascii="宋体" w:hAnsi="宋体" w:cs="宋体"/>
          <w:sz w:val="24"/>
        </w:rPr>
      </w:pPr>
      <w:r>
        <w:rPr>
          <w:rFonts w:hint="eastAsia" w:ascii="宋体" w:hAnsi="宋体" w:cs="宋体"/>
          <w:sz w:val="24"/>
        </w:rPr>
        <w:t>1.项目名称：福建商学院图书馆2020年期刊装订项目</w:t>
      </w:r>
    </w:p>
    <w:p>
      <w:pPr>
        <w:spacing w:line="360" w:lineRule="auto"/>
        <w:rPr>
          <w:rFonts w:ascii="宋体" w:hAnsi="宋体" w:cs="宋体"/>
          <w:sz w:val="24"/>
        </w:rPr>
      </w:pPr>
      <w:r>
        <w:rPr>
          <w:rFonts w:hint="eastAsia" w:ascii="宋体" w:hAnsi="宋体" w:cs="宋体"/>
          <w:sz w:val="24"/>
        </w:rPr>
        <w:t>2.项目概况及采购内容：图书馆2020年期刊装订，约3497册(马尾校区1774册,连江校区1723册)。具体数量以实际为准。</w:t>
      </w:r>
    </w:p>
    <w:p>
      <w:pPr>
        <w:spacing w:line="360" w:lineRule="auto"/>
        <w:rPr>
          <w:rFonts w:ascii="宋体" w:hAnsi="宋体" w:cs="宋体"/>
          <w:sz w:val="24"/>
        </w:rPr>
      </w:pPr>
      <w:r>
        <w:rPr>
          <w:rFonts w:hint="eastAsia" w:ascii="宋体" w:hAnsi="宋体" w:cs="宋体"/>
          <w:sz w:val="24"/>
        </w:rPr>
        <w:t>3.项目预算：</w:t>
      </w:r>
    </w:p>
    <w:tbl>
      <w:tblPr>
        <w:tblStyle w:val="5"/>
        <w:tblW w:w="87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788"/>
        <w:gridCol w:w="2274"/>
        <w:gridCol w:w="1320"/>
        <w:gridCol w:w="3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trPr>
        <w:tc>
          <w:tcPr>
            <w:tcW w:w="712" w:type="dxa"/>
          </w:tcPr>
          <w:p>
            <w:pPr>
              <w:spacing w:line="360" w:lineRule="auto"/>
              <w:jc w:val="center"/>
              <w:rPr>
                <w:rFonts w:ascii="宋体" w:hAnsi="宋体" w:cs="宋体"/>
                <w:sz w:val="24"/>
              </w:rPr>
            </w:pPr>
            <w:r>
              <w:rPr>
                <w:rFonts w:hint="eastAsia" w:ascii="宋体" w:hAnsi="宋体" w:cs="宋体"/>
                <w:sz w:val="24"/>
              </w:rPr>
              <w:t>合同包</w:t>
            </w:r>
          </w:p>
        </w:tc>
        <w:tc>
          <w:tcPr>
            <w:tcW w:w="788" w:type="dxa"/>
          </w:tcPr>
          <w:p>
            <w:pPr>
              <w:spacing w:line="360" w:lineRule="auto"/>
              <w:jc w:val="center"/>
              <w:rPr>
                <w:rFonts w:ascii="宋体" w:hAnsi="宋体" w:cs="宋体"/>
                <w:sz w:val="24"/>
              </w:rPr>
            </w:pPr>
            <w:r>
              <w:rPr>
                <w:rFonts w:hint="eastAsia" w:ascii="宋体" w:hAnsi="宋体" w:cs="宋体"/>
                <w:sz w:val="24"/>
              </w:rPr>
              <w:t>品目号</w:t>
            </w:r>
          </w:p>
        </w:tc>
        <w:tc>
          <w:tcPr>
            <w:tcW w:w="2274" w:type="dxa"/>
          </w:tcPr>
          <w:p>
            <w:pPr>
              <w:spacing w:line="360" w:lineRule="auto"/>
              <w:jc w:val="center"/>
              <w:rPr>
                <w:rFonts w:ascii="宋体" w:hAnsi="宋体" w:cs="宋体"/>
                <w:sz w:val="24"/>
              </w:rPr>
            </w:pPr>
            <w:r>
              <w:rPr>
                <w:rFonts w:hint="eastAsia" w:ascii="宋体" w:hAnsi="宋体" w:cs="宋体"/>
                <w:sz w:val="24"/>
              </w:rPr>
              <w:t>品目名称</w:t>
            </w:r>
          </w:p>
        </w:tc>
        <w:tc>
          <w:tcPr>
            <w:tcW w:w="1320" w:type="dxa"/>
          </w:tcPr>
          <w:p>
            <w:pPr>
              <w:spacing w:line="360" w:lineRule="auto"/>
              <w:jc w:val="center"/>
              <w:rPr>
                <w:rFonts w:ascii="宋体" w:hAnsi="宋体" w:cs="宋体"/>
                <w:sz w:val="24"/>
              </w:rPr>
            </w:pPr>
            <w:r>
              <w:rPr>
                <w:rFonts w:hint="eastAsia" w:ascii="宋体" w:hAnsi="宋体" w:cs="宋体"/>
                <w:sz w:val="24"/>
              </w:rPr>
              <w:t>数量</w:t>
            </w:r>
          </w:p>
        </w:tc>
        <w:tc>
          <w:tcPr>
            <w:tcW w:w="3643" w:type="dxa"/>
          </w:tcPr>
          <w:p>
            <w:pPr>
              <w:spacing w:line="360" w:lineRule="auto"/>
              <w:jc w:val="center"/>
              <w:rPr>
                <w:rFonts w:ascii="宋体" w:hAnsi="宋体" w:cs="宋体"/>
                <w:sz w:val="24"/>
              </w:rPr>
            </w:pPr>
            <w:r>
              <w:rPr>
                <w:rFonts w:hint="eastAsia" w:ascii="宋体" w:hAnsi="宋体" w:cs="宋体"/>
                <w:sz w:val="24"/>
              </w:rPr>
              <w:t>最高限价</w:t>
            </w:r>
          </w:p>
          <w:p>
            <w:pPr>
              <w:spacing w:line="360" w:lineRule="auto"/>
              <w:jc w:val="center"/>
              <w:rPr>
                <w:rFonts w:ascii="宋体" w:hAnsi="宋体" w:cs="宋体"/>
                <w:sz w:val="24"/>
              </w:rPr>
            </w:pPr>
            <w:r>
              <w:rPr>
                <w:rFonts w:hint="eastAsia" w:ascii="宋体" w:hAnsi="宋体" w:cs="宋体"/>
                <w:sz w:val="24"/>
              </w:rPr>
              <w:t>预算金额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712" w:type="dxa"/>
          </w:tcPr>
          <w:p>
            <w:pPr>
              <w:spacing w:line="360" w:lineRule="auto"/>
              <w:jc w:val="center"/>
              <w:rPr>
                <w:rFonts w:ascii="宋体" w:hAnsi="宋体" w:cs="宋体"/>
                <w:sz w:val="24"/>
              </w:rPr>
            </w:pPr>
            <w:r>
              <w:rPr>
                <w:rFonts w:hint="eastAsia" w:ascii="宋体" w:hAnsi="宋体" w:cs="宋体"/>
                <w:sz w:val="24"/>
              </w:rPr>
              <w:t>1</w:t>
            </w:r>
          </w:p>
        </w:tc>
        <w:tc>
          <w:tcPr>
            <w:tcW w:w="788" w:type="dxa"/>
          </w:tcPr>
          <w:p>
            <w:pPr>
              <w:spacing w:line="360" w:lineRule="auto"/>
              <w:jc w:val="center"/>
              <w:rPr>
                <w:rFonts w:ascii="宋体" w:hAnsi="宋体" w:cs="宋体"/>
                <w:sz w:val="24"/>
              </w:rPr>
            </w:pPr>
            <w:r>
              <w:rPr>
                <w:rFonts w:hint="eastAsia" w:ascii="宋体" w:hAnsi="宋体" w:cs="宋体"/>
                <w:sz w:val="24"/>
              </w:rPr>
              <w:t>1</w:t>
            </w:r>
          </w:p>
        </w:tc>
        <w:tc>
          <w:tcPr>
            <w:tcW w:w="2274" w:type="dxa"/>
          </w:tcPr>
          <w:p>
            <w:pPr>
              <w:spacing w:line="360" w:lineRule="auto"/>
              <w:jc w:val="center"/>
              <w:rPr>
                <w:rFonts w:ascii="宋体" w:hAnsi="宋体" w:cs="宋体"/>
                <w:sz w:val="24"/>
              </w:rPr>
            </w:pPr>
            <w:r>
              <w:rPr>
                <w:rFonts w:hint="eastAsia" w:ascii="宋体" w:hAnsi="宋体" w:cs="宋体"/>
                <w:sz w:val="24"/>
              </w:rPr>
              <w:t>福建商学院图书馆2020年期刊装订</w:t>
            </w:r>
          </w:p>
        </w:tc>
        <w:tc>
          <w:tcPr>
            <w:tcW w:w="1320" w:type="dxa"/>
          </w:tcPr>
          <w:p>
            <w:pPr>
              <w:spacing w:line="360" w:lineRule="auto"/>
              <w:jc w:val="center"/>
              <w:rPr>
                <w:rFonts w:ascii="宋体" w:hAnsi="宋体" w:cs="宋体"/>
                <w:sz w:val="24"/>
              </w:rPr>
            </w:pPr>
            <w:r>
              <w:rPr>
                <w:rFonts w:hint="eastAsia" w:ascii="宋体" w:hAnsi="宋体" w:cs="宋体"/>
                <w:sz w:val="24"/>
              </w:rPr>
              <w:t>1批</w:t>
            </w:r>
          </w:p>
        </w:tc>
        <w:tc>
          <w:tcPr>
            <w:tcW w:w="3643" w:type="dxa"/>
          </w:tcPr>
          <w:p>
            <w:pPr>
              <w:spacing w:line="360" w:lineRule="auto"/>
              <w:jc w:val="center"/>
              <w:rPr>
                <w:rFonts w:ascii="宋体" w:hAnsi="宋体" w:cs="宋体"/>
                <w:sz w:val="24"/>
              </w:rPr>
            </w:pPr>
          </w:p>
          <w:p>
            <w:pPr>
              <w:spacing w:line="360" w:lineRule="auto"/>
              <w:jc w:val="center"/>
              <w:rPr>
                <w:rFonts w:ascii="宋体" w:hAnsi="宋体" w:cs="宋体"/>
                <w:sz w:val="24"/>
              </w:rPr>
            </w:pPr>
            <w:r>
              <w:rPr>
                <w:rFonts w:hint="eastAsia" w:ascii="宋体" w:hAnsi="宋体" w:cs="宋体"/>
                <w:sz w:val="24"/>
              </w:rPr>
              <w:t>20000元</w:t>
            </w:r>
          </w:p>
        </w:tc>
      </w:tr>
    </w:tbl>
    <w:p>
      <w:pPr>
        <w:spacing w:line="360" w:lineRule="auto"/>
        <w:ind w:firstLine="480" w:firstLineChars="200"/>
      </w:pPr>
      <w:r>
        <w:rPr>
          <w:rFonts w:hint="eastAsia" w:ascii="宋体" w:hAnsi="宋体" w:cs="宋体"/>
          <w:sz w:val="24"/>
        </w:rPr>
        <w:t>总金额包含税收、材料、人工、装卸、运输和保险等相关一切费用。装订报价总价超过最高限价的报价无效。装订按总价、单价报价，单价指符合采购方装订要求的单册装订价格，不区分期刊开本大小,按实结算。</w:t>
      </w:r>
    </w:p>
    <w:p>
      <w:pPr>
        <w:spacing w:line="360" w:lineRule="auto"/>
        <w:rPr>
          <w:sz w:val="24"/>
          <w:szCs w:val="24"/>
        </w:rPr>
      </w:pPr>
      <w:r>
        <w:rPr>
          <w:rFonts w:hint="eastAsia" w:ascii="宋体" w:hAnsi="宋体" w:cs="宋体"/>
          <w:sz w:val="24"/>
          <w:szCs w:val="24"/>
        </w:rPr>
        <w:t>4.</w:t>
      </w:r>
      <w:r>
        <w:rPr>
          <w:rFonts w:hint="eastAsia"/>
          <w:sz w:val="24"/>
          <w:szCs w:val="24"/>
        </w:rPr>
        <w:t>评标方法：最低评标价法。</w:t>
      </w:r>
    </w:p>
    <w:p>
      <w:pPr>
        <w:spacing w:line="360" w:lineRule="auto"/>
        <w:rPr>
          <w:rFonts w:ascii="宋体" w:hAnsi="宋体" w:cs="宋体"/>
          <w:sz w:val="24"/>
        </w:rPr>
      </w:pPr>
      <w:r>
        <w:rPr>
          <w:rFonts w:hint="eastAsia" w:ascii="宋体" w:hAnsi="宋体" w:cs="宋体"/>
          <w:b/>
          <w:bCs/>
          <w:sz w:val="24"/>
        </w:rPr>
        <w:t>5.报价单位资格要求：</w:t>
      </w:r>
      <w:r>
        <w:rPr>
          <w:rFonts w:hint="eastAsia" w:ascii="宋体" w:hAnsi="宋体" w:cs="宋体"/>
          <w:sz w:val="24"/>
        </w:rPr>
        <w:t>须具备独立承担民事责任能力的中华人民共和国境内注册的法人，且有能力履行本项目所必须的设备和专业技术能力。并提交以下资质证明文件：</w:t>
      </w:r>
    </w:p>
    <w:p>
      <w:pPr>
        <w:spacing w:line="360" w:lineRule="auto"/>
        <w:rPr>
          <w:rFonts w:ascii="宋体" w:hAnsi="宋体" w:cs="宋体"/>
          <w:sz w:val="24"/>
        </w:rPr>
      </w:pPr>
      <w:r>
        <w:rPr>
          <w:rFonts w:hint="eastAsia" w:ascii="宋体" w:hAnsi="宋体" w:cs="宋体"/>
          <w:sz w:val="24"/>
        </w:rPr>
        <w:t>（1）营业执照副本复印件（或三证合一营业执照）；</w:t>
      </w:r>
    </w:p>
    <w:p>
      <w:pPr>
        <w:spacing w:line="360" w:lineRule="auto"/>
        <w:rPr>
          <w:rFonts w:ascii="宋体" w:hAnsi="宋体" w:cs="宋体"/>
          <w:sz w:val="24"/>
        </w:rPr>
      </w:pPr>
      <w:r>
        <w:rPr>
          <w:rFonts w:hint="eastAsia" w:ascii="宋体" w:hAnsi="宋体" w:cs="宋体"/>
          <w:sz w:val="24"/>
        </w:rPr>
        <w:t>（2）税务登记证副本复印件；（如果是三证合一营业执照无需提供）</w:t>
      </w:r>
    </w:p>
    <w:p>
      <w:pPr>
        <w:spacing w:line="360" w:lineRule="auto"/>
        <w:rPr>
          <w:rFonts w:ascii="宋体" w:hAnsi="宋体" w:cs="宋体"/>
          <w:sz w:val="24"/>
        </w:rPr>
      </w:pPr>
      <w:r>
        <w:rPr>
          <w:rFonts w:hint="eastAsia" w:ascii="宋体" w:hAnsi="宋体" w:cs="宋体"/>
          <w:sz w:val="24"/>
        </w:rPr>
        <w:t>（3) 组织机构代码证复印件；（如果是三证合一营业执照无需提供）</w:t>
      </w:r>
    </w:p>
    <w:p>
      <w:pPr>
        <w:spacing w:line="360" w:lineRule="auto"/>
        <w:rPr>
          <w:rFonts w:ascii="宋体" w:hAnsi="宋体" w:cs="宋体"/>
          <w:sz w:val="24"/>
        </w:rPr>
      </w:pPr>
      <w:r>
        <w:rPr>
          <w:rFonts w:hint="eastAsia" w:ascii="宋体" w:hAnsi="宋体" w:cs="宋体"/>
          <w:sz w:val="24"/>
        </w:rPr>
        <w:t>（4）法定代表人及投标人代表的有效身份证明复印件；</w:t>
      </w:r>
    </w:p>
    <w:p>
      <w:pPr>
        <w:spacing w:line="360" w:lineRule="auto"/>
        <w:rPr>
          <w:rFonts w:ascii="宋体" w:hAnsi="宋体" w:cs="宋体"/>
          <w:sz w:val="24"/>
        </w:rPr>
      </w:pPr>
      <w:r>
        <w:rPr>
          <w:rFonts w:hint="eastAsia" w:ascii="宋体" w:hAnsi="宋体" w:cs="宋体"/>
          <w:sz w:val="24"/>
        </w:rPr>
        <w:t>（5）法定代表人授权书原件(投标代表是法定代表人无需)；</w:t>
      </w:r>
    </w:p>
    <w:p>
      <w:pPr>
        <w:spacing w:line="360" w:lineRule="auto"/>
        <w:rPr>
          <w:rFonts w:ascii="宋体" w:hAnsi="宋体" w:cs="宋体"/>
          <w:sz w:val="24"/>
        </w:rPr>
      </w:pPr>
      <w:r>
        <w:rPr>
          <w:rFonts w:hint="eastAsia" w:ascii="宋体" w:hAnsi="宋体" w:cs="宋体"/>
          <w:sz w:val="24"/>
        </w:rPr>
        <w:t>6. 装订质量要求：一律使用牛皮纸简装，牛皮纸的颜色与材质应依据采购方提供的样品为准（180g）。所有装订的期刊按招标方的要求和提供的样本制作。印刷须明晰，不得多字少字、前后颠倒、上下颠倒及字行歪斜、行间疏密不等，刊脊必须平整结实。原刊需拆开打磨，裁剪过程中不能损坏原刊内容，装订后既要方便复印，又要牢固耐用。装订方必须保证期刊装订质量，如发生质量问题，装订方负责在一周内免费重装。装订期间，如造成期刊损坏或遗失则由装订方负责赔偿原刊或复制本。（详见附件2：2020年过刊装订印刷要求）</w:t>
      </w:r>
    </w:p>
    <w:p>
      <w:pPr>
        <w:spacing w:line="360" w:lineRule="auto"/>
        <w:rPr>
          <w:rFonts w:ascii="宋体" w:hAnsi="宋体" w:cs="宋体"/>
          <w:sz w:val="24"/>
        </w:rPr>
      </w:pPr>
      <w:r>
        <w:rPr>
          <w:rFonts w:hint="eastAsia" w:ascii="宋体" w:hAnsi="宋体" w:cs="宋体"/>
          <w:sz w:val="24"/>
        </w:rPr>
        <w:t>7.装订规格：装订厚度以3-4cm为宜，拆改必须征得采购方同意。</w:t>
      </w:r>
    </w:p>
    <w:p>
      <w:pPr>
        <w:spacing w:line="360" w:lineRule="auto"/>
        <w:rPr>
          <w:rFonts w:ascii="宋体" w:hAnsi="宋体" w:cs="宋体"/>
          <w:sz w:val="24"/>
        </w:rPr>
      </w:pPr>
      <w:r>
        <w:rPr>
          <w:rFonts w:hint="eastAsia" w:ascii="宋体" w:hAnsi="宋体" w:cs="宋体"/>
          <w:sz w:val="24"/>
        </w:rPr>
        <w:t>8.交货时间：</w:t>
      </w:r>
      <w:bookmarkStart w:id="0" w:name="_GoBack"/>
      <w:bookmarkEnd w:id="0"/>
      <w:r>
        <w:rPr>
          <w:rFonts w:hint="eastAsia" w:ascii="宋体" w:hAnsi="宋体" w:cs="宋体"/>
          <w:sz w:val="24"/>
        </w:rPr>
        <w:t>合同签订后，装订方到采购方指定地点下架、捆扎、运输所需装订期刊，在2个月内完成装订任务。装订后装订方将装订好的期刊直接送至采购方指定地点(含二次运输)，相关费用由装订方承担。</w:t>
      </w:r>
    </w:p>
    <w:p>
      <w:pPr>
        <w:spacing w:line="360" w:lineRule="auto"/>
      </w:pPr>
      <w:r>
        <w:rPr>
          <w:rFonts w:hint="eastAsia" w:ascii="宋体" w:hAnsi="宋体" w:cs="宋体"/>
          <w:sz w:val="24"/>
        </w:rPr>
        <w:t>9.交货地点：</w:t>
      </w:r>
      <w:r>
        <w:rPr>
          <w:rFonts w:hint="eastAsia" w:ascii="宋体" w:hAnsi="宋体" w:cs="宋体"/>
          <w:color w:val="000000" w:themeColor="text1"/>
          <w:sz w:val="24"/>
          <w14:textFill>
            <w14:solidFill>
              <w14:schemeClr w14:val="tx1"/>
            </w14:solidFill>
          </w14:textFill>
        </w:rPr>
        <w:t>福建商学院指定地点。</w:t>
      </w:r>
    </w:p>
    <w:p>
      <w:pPr>
        <w:pStyle w:val="2"/>
        <w:spacing w:line="360" w:lineRule="auto"/>
        <w:rPr>
          <w:rFonts w:ascii="宋体" w:hAnsi="宋体" w:cs="宋体"/>
          <w:color w:val="000000" w:themeColor="text1"/>
          <w:sz w:val="24"/>
          <w14:textFill>
            <w14:solidFill>
              <w14:schemeClr w14:val="tx1"/>
            </w14:solidFill>
          </w14:textFill>
        </w:rPr>
      </w:pPr>
      <w:r>
        <w:rPr>
          <w:rFonts w:hint="eastAsia" w:ascii="宋体" w:hAnsi="宋体" w:cs="宋体"/>
          <w:sz w:val="24"/>
        </w:rPr>
        <w:t>10.付款方式：</w:t>
      </w:r>
      <w:r>
        <w:rPr>
          <w:rFonts w:hint="eastAsia" w:ascii="宋体" w:hAnsi="宋体" w:cs="宋体"/>
          <w:color w:val="000000" w:themeColor="text1"/>
          <w:sz w:val="24"/>
          <w14:textFill>
            <w14:solidFill>
              <w14:schemeClr w14:val="tx1"/>
            </w14:solidFill>
          </w14:textFill>
        </w:rPr>
        <w:t>期刊装订好分两批送至采购人指定地点，经验收合格，无质量问题及未尽事宜后，凭验收合格文件及全额正规发票等材料，采购人在15个工作日内以转账方式根据合同总价及每批数量计算后分批付款项，按实结算。</w:t>
      </w:r>
    </w:p>
    <w:p>
      <w:pPr>
        <w:spacing w:line="360" w:lineRule="auto"/>
        <w:ind w:firstLine="482" w:firstLineChars="200"/>
        <w:rPr>
          <w:rFonts w:ascii="宋体" w:hAnsi="宋体" w:cs="宋体"/>
          <w:sz w:val="24"/>
        </w:rPr>
      </w:pPr>
      <w:r>
        <w:rPr>
          <w:rFonts w:hint="eastAsia" w:ascii="宋体" w:hAnsi="宋体" w:cs="宋体"/>
          <w:b/>
          <w:bCs/>
          <w:sz w:val="24"/>
        </w:rPr>
        <w:t>请各报价单位按以上询价公告所有条款要求内容及附件清单内容逐条响应提交承诺函、报价表（按单价、总价报价）、营业执照、资格证书等相关证明材料复印件，并加盖公章（报价文件参考格式详见询价公告下方附件下载）。于2021年10月</w:t>
      </w:r>
      <w:r>
        <w:rPr>
          <w:rFonts w:hint="eastAsia" w:ascii="宋体" w:hAnsi="宋体" w:cs="宋体"/>
          <w:b/>
          <w:bCs/>
          <w:sz w:val="24"/>
          <w:lang w:val="en-US" w:eastAsia="zh-CN"/>
        </w:rPr>
        <w:t>22</w:t>
      </w:r>
      <w:r>
        <w:rPr>
          <w:rFonts w:hint="eastAsia" w:ascii="宋体" w:hAnsi="宋体" w:cs="宋体"/>
          <w:b/>
          <w:bCs/>
          <w:sz w:val="24"/>
        </w:rPr>
        <w:t>日下午16：00前准时将项目报价文件及资格证明材料密封后以顺丰快递的方式快递送达至福州市连江县潘渡乡连潘路2号福建商学院连江校区320室，联系人：陈老师，电话：18649812225。</w:t>
      </w:r>
    </w:p>
    <w:p>
      <w:pPr>
        <w:spacing w:line="360" w:lineRule="auto"/>
        <w:rPr>
          <w:rFonts w:ascii="宋体" w:hAnsi="宋体" w:cs="宋体"/>
          <w:sz w:val="24"/>
        </w:rPr>
      </w:pPr>
    </w:p>
    <w:p>
      <w:pPr>
        <w:spacing w:line="360" w:lineRule="auto"/>
        <w:ind w:left="6720" w:hanging="6720" w:hangingChars="2800"/>
        <w:rPr>
          <w:rFonts w:ascii="宋体" w:hAnsi="宋体" w:cs="宋体"/>
          <w:sz w:val="24"/>
        </w:rPr>
      </w:pPr>
      <w:r>
        <w:rPr>
          <w:rFonts w:hint="eastAsia" w:ascii="宋体" w:hAnsi="宋体" w:cs="宋体"/>
          <w:sz w:val="24"/>
        </w:rPr>
        <w:t xml:space="preserve">                                                        福建商学院</w:t>
      </w:r>
    </w:p>
    <w:p>
      <w:pPr>
        <w:spacing w:line="360" w:lineRule="auto"/>
        <w:ind w:left="6704" w:leftChars="2964" w:hanging="480" w:hangingChars="200"/>
      </w:pPr>
      <w:r>
        <w:rPr>
          <w:rFonts w:hint="eastAsia" w:ascii="宋体" w:hAnsi="宋体" w:cs="宋体"/>
          <w:sz w:val="24"/>
        </w:rPr>
        <w:t>2021年10月</w:t>
      </w:r>
      <w:r>
        <w:rPr>
          <w:rFonts w:hint="eastAsia" w:ascii="宋体" w:hAnsi="宋体" w:cs="宋体"/>
          <w:sz w:val="24"/>
          <w:lang w:val="en-US" w:eastAsia="zh-CN"/>
        </w:rPr>
        <w:t>18</w:t>
      </w:r>
      <w:r>
        <w:rPr>
          <w:rFonts w:hint="eastAsia" w:ascii="宋体" w:hAnsi="宋体" w:cs="宋体"/>
          <w:sz w:val="24"/>
        </w:rPr>
        <w:t>日</w:t>
      </w:r>
    </w:p>
    <w:p/>
    <w:p/>
    <w:p/>
    <w:p>
      <w:pPr>
        <w:widowControl/>
        <w:shd w:val="clear" w:color="auto" w:fill="FFFFFF"/>
        <w:adjustRightInd w:val="0"/>
        <w:snapToGrid w:val="0"/>
        <w:spacing w:line="360" w:lineRule="auto"/>
        <w:jc w:val="left"/>
        <w:rPr>
          <w:rFonts w:ascii="宋体" w:hAnsi="宋体" w:cs="宋体"/>
          <w:color w:val="3A3A3A"/>
          <w:kern w:val="0"/>
          <w:sz w:val="24"/>
        </w:rPr>
      </w:pPr>
      <w:r>
        <w:rPr>
          <w:rFonts w:hint="eastAsia" w:ascii="宋体" w:hAnsi="宋体" w:cs="宋体"/>
          <w:color w:val="3A3A3A"/>
          <w:kern w:val="0"/>
          <w:sz w:val="24"/>
        </w:rPr>
        <w:t>附件1：报价文件参考格式</w:t>
      </w:r>
    </w:p>
    <w:p>
      <w:pPr>
        <w:widowControl/>
        <w:shd w:val="clear" w:color="auto" w:fill="FFFFFF"/>
        <w:adjustRightInd w:val="0"/>
        <w:snapToGrid w:val="0"/>
        <w:spacing w:line="360" w:lineRule="auto"/>
        <w:jc w:val="left"/>
        <w:rPr>
          <w:rFonts w:ascii="宋体" w:hAnsi="宋体" w:cs="宋体"/>
          <w:color w:val="3A3A3A"/>
          <w:kern w:val="0"/>
          <w:sz w:val="24"/>
        </w:rPr>
      </w:pPr>
    </w:p>
    <w:p>
      <w:pPr>
        <w:widowControl/>
        <w:shd w:val="clear" w:color="auto" w:fill="FFFFFF"/>
        <w:adjustRightInd w:val="0"/>
        <w:snapToGrid w:val="0"/>
        <w:spacing w:line="480" w:lineRule="auto"/>
        <w:ind w:firstLine="3480" w:firstLineChars="1450"/>
        <w:jc w:val="left"/>
        <w:rPr>
          <w:rFonts w:ascii="宋体" w:hAnsi="宋体"/>
          <w:sz w:val="24"/>
        </w:rPr>
      </w:pPr>
      <w:r>
        <w:rPr>
          <w:rFonts w:hint="eastAsia" w:ascii="宋体" w:hAnsi="宋体"/>
          <w:sz w:val="24"/>
        </w:rPr>
        <w:t>报价文件</w:t>
      </w:r>
    </w:p>
    <w:p>
      <w:pPr>
        <w:widowControl/>
        <w:shd w:val="clear" w:color="auto" w:fill="FFFFFF"/>
        <w:adjustRightInd w:val="0"/>
        <w:snapToGrid w:val="0"/>
        <w:spacing w:line="480" w:lineRule="auto"/>
        <w:jc w:val="left"/>
        <w:rPr>
          <w:rFonts w:ascii="宋体" w:hAnsi="宋体" w:cs="宋体"/>
          <w:color w:val="3A3A3A"/>
          <w:kern w:val="0"/>
          <w:sz w:val="24"/>
          <w:u w:val="single"/>
        </w:rPr>
      </w:pPr>
      <w:r>
        <w:rPr>
          <w:rFonts w:hint="eastAsia" w:ascii="宋体" w:hAnsi="宋体" w:cs="宋体"/>
          <w:color w:val="3A3A3A"/>
          <w:kern w:val="0"/>
          <w:sz w:val="24"/>
        </w:rPr>
        <w:t>报价单位：</w:t>
      </w:r>
      <w:r>
        <w:rPr>
          <w:rFonts w:hint="eastAsia" w:ascii="宋体" w:hAnsi="宋体" w:cs="宋体"/>
          <w:color w:val="3A3A3A"/>
          <w:kern w:val="0"/>
          <w:sz w:val="24"/>
          <w:u w:val="single"/>
        </w:rPr>
        <w:t xml:space="preserve">                      .</w:t>
      </w:r>
      <w:r>
        <w:rPr>
          <w:rFonts w:ascii="宋体" w:hAnsi="宋体" w:cs="宋体"/>
          <w:color w:val="3A3A3A"/>
          <w:kern w:val="0"/>
          <w:sz w:val="24"/>
          <w:u w:val="single"/>
        </w:rPr>
        <w:t xml:space="preserve">                                                                                                          </w:t>
      </w:r>
    </w:p>
    <w:p>
      <w:pPr>
        <w:widowControl/>
        <w:shd w:val="clear" w:color="auto" w:fill="FFFFFF"/>
        <w:adjustRightInd w:val="0"/>
        <w:snapToGrid w:val="0"/>
        <w:spacing w:line="480" w:lineRule="auto"/>
        <w:jc w:val="left"/>
        <w:rPr>
          <w:rFonts w:ascii="宋体" w:hAnsi="宋体" w:cs="宋体"/>
          <w:color w:val="3A3A3A"/>
          <w:kern w:val="0"/>
          <w:sz w:val="24"/>
        </w:rPr>
      </w:pPr>
      <w:r>
        <w:rPr>
          <w:rFonts w:hint="eastAsia" w:ascii="宋体" w:hAnsi="宋体" w:cs="宋体"/>
          <w:color w:val="3A3A3A"/>
          <w:kern w:val="0"/>
          <w:sz w:val="24"/>
        </w:rPr>
        <w:t>最终报价人民币：（大写）</w:t>
      </w:r>
      <w:r>
        <w:rPr>
          <w:rFonts w:hint="eastAsia" w:ascii="宋体" w:hAnsi="宋体" w:cs="宋体"/>
          <w:color w:val="3A3A3A"/>
          <w:kern w:val="0"/>
          <w:sz w:val="24"/>
          <w:u w:val="single"/>
        </w:rPr>
        <w:t xml:space="preserve">                   （小写）      </w:t>
      </w:r>
      <w:r>
        <w:rPr>
          <w:rFonts w:hint="eastAsia" w:ascii="宋体" w:hAnsi="宋体" w:cs="宋体"/>
          <w:color w:val="3A3A3A"/>
          <w:kern w:val="0"/>
          <w:sz w:val="24"/>
        </w:rPr>
        <w:t>元</w:t>
      </w:r>
      <w:r>
        <w:rPr>
          <w:rFonts w:ascii="宋体" w:hAnsi="宋体" w:cs="宋体"/>
          <w:color w:val="3A3A3A"/>
          <w:kern w:val="0"/>
          <w:sz w:val="24"/>
        </w:rPr>
        <w:t xml:space="preserve"> </w:t>
      </w:r>
      <w:r>
        <w:rPr>
          <w:rFonts w:hint="eastAsia" w:ascii="宋体" w:hAnsi="宋体" w:cs="宋体"/>
          <w:color w:val="3A3A3A"/>
          <w:kern w:val="0"/>
          <w:sz w:val="24"/>
        </w:rPr>
        <w:t xml:space="preserve">                   </w:t>
      </w:r>
      <w:r>
        <w:rPr>
          <w:rFonts w:ascii="宋体" w:hAnsi="宋体" w:cs="宋体"/>
          <w:color w:val="3A3A3A"/>
          <w:kern w:val="0"/>
          <w:sz w:val="24"/>
        </w:rPr>
        <w:t xml:space="preserve">                                     </w:t>
      </w:r>
    </w:p>
    <w:p>
      <w:pPr>
        <w:widowControl/>
        <w:shd w:val="clear" w:color="auto" w:fill="FFFFFF"/>
        <w:adjustRightInd w:val="0"/>
        <w:snapToGrid w:val="0"/>
        <w:spacing w:line="480" w:lineRule="auto"/>
        <w:jc w:val="left"/>
        <w:rPr>
          <w:rFonts w:ascii="宋体" w:hAnsi="宋体" w:cs="宋体"/>
          <w:color w:val="3A3A3A"/>
          <w:kern w:val="0"/>
          <w:sz w:val="24"/>
          <w:u w:val="thick"/>
        </w:rPr>
      </w:pPr>
      <w:r>
        <w:rPr>
          <w:rFonts w:hint="eastAsia" w:ascii="宋体" w:hAnsi="宋体" w:cs="宋体"/>
          <w:color w:val="3A3A3A"/>
          <w:kern w:val="0"/>
          <w:sz w:val="24"/>
        </w:rPr>
        <w:t>联系人及联系电话</w:t>
      </w:r>
      <w:r>
        <w:rPr>
          <w:rFonts w:hint="eastAsia" w:ascii="宋体" w:hAnsi="宋体" w:cs="宋体"/>
          <w:color w:val="3A3A3A"/>
          <w:kern w:val="0"/>
          <w:sz w:val="24"/>
          <w:u w:val="single"/>
        </w:rPr>
        <w:t xml:space="preserve">：                          </w:t>
      </w:r>
      <w:r>
        <w:rPr>
          <w:rFonts w:hint="eastAsia" w:ascii="宋体" w:hAnsi="宋体" w:cs="宋体"/>
          <w:color w:val="3A3A3A"/>
          <w:kern w:val="0"/>
          <w:sz w:val="24"/>
        </w:rPr>
        <w:t>.</w:t>
      </w:r>
    </w:p>
    <w:p>
      <w:pPr>
        <w:rPr>
          <w:rFonts w:ascii="宋体" w:hAnsi="宋体" w:cs="宋体"/>
          <w:color w:val="FF0000"/>
          <w:kern w:val="0"/>
          <w:sz w:val="28"/>
          <w:szCs w:val="28"/>
        </w:rPr>
      </w:pPr>
      <w:r>
        <w:rPr>
          <w:rFonts w:hint="eastAsia" w:ascii="宋体" w:hAnsi="宋体" w:cs="宋体"/>
          <w:color w:val="FF0000"/>
          <w:kern w:val="0"/>
          <w:sz w:val="24"/>
        </w:rPr>
        <w:t>注:</w:t>
      </w:r>
      <w:r>
        <w:rPr>
          <w:rFonts w:hint="eastAsia" w:ascii="宋体" w:hAnsi="宋体"/>
          <w:color w:val="FF0000"/>
          <w:sz w:val="24"/>
        </w:rPr>
        <w:t xml:space="preserve"> </w:t>
      </w:r>
      <w:r>
        <w:rPr>
          <w:rFonts w:hint="eastAsia" w:ascii="宋体" w:hAnsi="宋体" w:cs="宋体"/>
          <w:color w:val="FF0000"/>
          <w:kern w:val="0"/>
          <w:sz w:val="24"/>
        </w:rPr>
        <w:t xml:space="preserve">请各报价单位按询价公告所有要求的内容响应提交承诺函、报价表、营业执照、资质证书等相关证明材料复印件，并加盖公章。 </w:t>
      </w:r>
      <w:r>
        <w:rPr>
          <w:rFonts w:hint="eastAsia" w:ascii="宋体" w:hAnsi="宋体" w:cs="宋体"/>
          <w:color w:val="FF0000"/>
          <w:kern w:val="0"/>
          <w:sz w:val="28"/>
          <w:szCs w:val="28"/>
        </w:rPr>
        <w:t xml:space="preserve"> </w:t>
      </w:r>
    </w:p>
    <w:p>
      <w:pPr>
        <w:rPr>
          <w:rFonts w:ascii="宋体" w:hAnsi="宋体" w:cs="宋体"/>
          <w:color w:val="FF0000"/>
          <w:kern w:val="0"/>
          <w:sz w:val="28"/>
          <w:szCs w:val="28"/>
        </w:rPr>
      </w:pPr>
    </w:p>
    <w:p>
      <w:pPr>
        <w:jc w:val="left"/>
        <w:rPr>
          <w:rFonts w:ascii="宋体" w:hAnsi="宋体" w:cs="宋体"/>
          <w:sz w:val="28"/>
          <w:szCs w:val="28"/>
        </w:rPr>
      </w:pPr>
      <w:r>
        <w:rPr>
          <w:rFonts w:hint="eastAsia" w:ascii="宋体" w:hAnsi="宋体" w:cs="宋体"/>
          <w:sz w:val="28"/>
          <w:szCs w:val="28"/>
        </w:rPr>
        <w:t>附件2：2020年过刊装订印刷要求</w:t>
      </w:r>
    </w:p>
    <w:p>
      <w:pPr>
        <w:rPr>
          <w:sz w:val="28"/>
          <w:szCs w:val="28"/>
        </w:rPr>
      </w:pPr>
      <w:r>
        <w:rPr>
          <w:rFonts w:hint="eastAsia"/>
          <w:sz w:val="28"/>
          <w:szCs w:val="28"/>
        </w:rPr>
        <w:t>过</w:t>
      </w:r>
      <w:r>
        <w:rPr>
          <w:sz w:val="28"/>
          <w:szCs w:val="28"/>
        </w:rPr>
        <w:t>刊</w:t>
      </w:r>
      <w:r>
        <w:rPr>
          <w:rFonts w:hint="eastAsia"/>
          <w:sz w:val="28"/>
          <w:szCs w:val="28"/>
        </w:rPr>
        <w:t>装</w:t>
      </w:r>
      <w:r>
        <w:rPr>
          <w:sz w:val="28"/>
          <w:szCs w:val="28"/>
        </w:rPr>
        <w:t>订印刷要求</w:t>
      </w:r>
    </w:p>
    <w:p>
      <w:pPr>
        <w:rPr>
          <w:rFonts w:ascii="宋体" w:hAnsi="宋体"/>
          <w:b/>
          <w:sz w:val="24"/>
        </w:rPr>
      </w:pPr>
      <w:r>
        <w:rPr>
          <w:rFonts w:hint="eastAsia" w:ascii="宋体" w:hAnsi="宋体"/>
          <w:b/>
          <w:sz w:val="28"/>
          <w:szCs w:val="28"/>
        </w:rPr>
        <w:t>说</w:t>
      </w:r>
      <w:r>
        <w:rPr>
          <w:rFonts w:ascii="宋体" w:hAnsi="宋体"/>
          <w:b/>
          <w:sz w:val="28"/>
          <w:szCs w:val="28"/>
        </w:rPr>
        <w:t>明</w:t>
      </w:r>
      <w:r>
        <w:rPr>
          <w:rFonts w:ascii="宋体" w:hAnsi="宋体"/>
          <w:b/>
          <w:sz w:val="24"/>
        </w:rPr>
        <w:t>：</w:t>
      </w:r>
    </w:p>
    <w:p>
      <w:pPr>
        <w:rPr>
          <w:rFonts w:ascii="宋体" w:hAnsi="宋体"/>
          <w:sz w:val="24"/>
        </w:rPr>
      </w:pPr>
      <w:r>
        <w:rPr>
          <w:rFonts w:hint="eastAsia" w:ascii="宋体" w:hAnsi="宋体"/>
          <w:sz w:val="24"/>
        </w:rPr>
        <w:t>一、</w:t>
      </w:r>
      <w:r>
        <w:rPr>
          <w:rFonts w:ascii="宋体" w:hAnsi="宋体"/>
          <w:sz w:val="24"/>
        </w:rPr>
        <w:t>期刊名部</w:t>
      </w:r>
      <w:r>
        <w:rPr>
          <w:rFonts w:hint="eastAsia" w:ascii="宋体" w:hAnsi="宋体"/>
          <w:sz w:val="24"/>
        </w:rPr>
        <w:t>分</w:t>
      </w:r>
    </w:p>
    <w:p>
      <w:pPr>
        <w:pStyle w:val="8"/>
        <w:numPr>
          <w:ilvl w:val="0"/>
          <w:numId w:val="1"/>
        </w:numPr>
        <w:ind w:firstLineChars="0"/>
        <w:rPr>
          <w:rFonts w:ascii="宋体" w:hAnsi="宋体"/>
          <w:sz w:val="24"/>
        </w:rPr>
      </w:pPr>
      <w:r>
        <w:rPr>
          <w:rFonts w:ascii="宋体" w:hAnsi="宋体"/>
          <w:sz w:val="24"/>
        </w:rPr>
        <w:t>期刊名及说明文字</w:t>
      </w:r>
      <w:r>
        <w:rPr>
          <w:rFonts w:hint="eastAsia" w:ascii="宋体" w:hAnsi="宋体"/>
          <w:sz w:val="24"/>
        </w:rPr>
        <w:t>举例</w:t>
      </w:r>
      <w:r>
        <w:rPr>
          <w:rFonts w:ascii="宋体" w:hAnsi="宋体"/>
          <w:sz w:val="24"/>
        </w:rPr>
        <w:t>说</w:t>
      </w:r>
      <w:r>
        <w:rPr>
          <w:rFonts w:hint="eastAsia" w:ascii="宋体" w:hAnsi="宋体"/>
          <w:sz w:val="24"/>
        </w:rPr>
        <w:t>，如，</w:t>
      </w:r>
      <w:r>
        <w:rPr>
          <w:rFonts w:ascii="宋体" w:hAnsi="宋体"/>
          <w:sz w:val="24"/>
        </w:rPr>
        <w:t>国际贸易研究</w:t>
      </w:r>
      <w:r>
        <w:rPr>
          <w:rFonts w:hint="eastAsia" w:ascii="宋体" w:hAnsi="宋体"/>
          <w:sz w:val="24"/>
        </w:rPr>
        <w:t>·复</w:t>
      </w:r>
      <w:r>
        <w:rPr>
          <w:rFonts w:ascii="宋体" w:hAnsi="宋体"/>
          <w:sz w:val="24"/>
        </w:rPr>
        <w:t>印报刊资料,</w:t>
      </w:r>
      <w:r>
        <w:rPr>
          <w:rFonts w:hint="eastAsia" w:ascii="宋体" w:hAnsi="宋体"/>
          <w:sz w:val="24"/>
        </w:rPr>
        <w:t>该例</w:t>
      </w:r>
      <w:r>
        <w:rPr>
          <w:rFonts w:ascii="宋体" w:hAnsi="宋体"/>
          <w:sz w:val="24"/>
        </w:rPr>
        <w:t>中,期刊名为</w:t>
      </w:r>
      <w:r>
        <w:rPr>
          <w:rFonts w:hint="eastAsia" w:ascii="宋体" w:hAnsi="宋体"/>
          <w:sz w:val="24"/>
        </w:rPr>
        <w:t>：</w:t>
      </w:r>
      <w:r>
        <w:rPr>
          <w:rFonts w:ascii="宋体" w:hAnsi="宋体"/>
          <w:sz w:val="24"/>
        </w:rPr>
        <w:t>国际贸易研究</w:t>
      </w:r>
      <w:r>
        <w:rPr>
          <w:rFonts w:hint="eastAsia" w:ascii="宋体" w:hAnsi="宋体"/>
          <w:sz w:val="24"/>
        </w:rPr>
        <w:t>；</w:t>
      </w:r>
      <w:r>
        <w:rPr>
          <w:rFonts w:ascii="宋体" w:hAnsi="宋体"/>
          <w:sz w:val="24"/>
        </w:rPr>
        <w:t>说明文字为</w:t>
      </w:r>
      <w:r>
        <w:rPr>
          <w:rFonts w:hint="eastAsia" w:ascii="宋体" w:hAnsi="宋体"/>
          <w:sz w:val="24"/>
        </w:rPr>
        <w:t>：</w:t>
      </w:r>
      <w:r>
        <w:rPr>
          <w:rFonts w:ascii="宋体" w:hAnsi="宋体"/>
          <w:sz w:val="24"/>
        </w:rPr>
        <w:t>复印报刊资料</w:t>
      </w:r>
    </w:p>
    <w:p>
      <w:pPr>
        <w:pStyle w:val="8"/>
        <w:numPr>
          <w:ilvl w:val="0"/>
          <w:numId w:val="1"/>
        </w:numPr>
        <w:ind w:firstLineChars="0"/>
        <w:rPr>
          <w:rFonts w:ascii="宋体" w:hAnsi="宋体"/>
          <w:sz w:val="24"/>
        </w:rPr>
      </w:pPr>
      <w:r>
        <w:rPr>
          <w:rFonts w:hint="eastAsia" w:ascii="宋体" w:hAnsi="宋体"/>
          <w:sz w:val="24"/>
        </w:rPr>
        <w:t>期</w:t>
      </w:r>
      <w:r>
        <w:rPr>
          <w:rFonts w:ascii="宋体" w:hAnsi="宋体"/>
          <w:sz w:val="24"/>
        </w:rPr>
        <w:t>刊名在左，说明文字</w:t>
      </w:r>
      <w:r>
        <w:rPr>
          <w:rFonts w:hint="eastAsia" w:ascii="宋体" w:hAnsi="宋体"/>
          <w:sz w:val="24"/>
        </w:rPr>
        <w:t>在右</w:t>
      </w:r>
      <w:r>
        <w:rPr>
          <w:rFonts w:ascii="宋体" w:hAnsi="宋体"/>
          <w:sz w:val="24"/>
        </w:rPr>
        <w:t>，期刊名字体大于说明文字字</w:t>
      </w:r>
      <w:r>
        <w:rPr>
          <w:rFonts w:hint="eastAsia" w:ascii="宋体" w:hAnsi="宋体"/>
          <w:sz w:val="24"/>
        </w:rPr>
        <w:t>体，两</w:t>
      </w:r>
      <w:r>
        <w:rPr>
          <w:rFonts w:ascii="宋体" w:hAnsi="宋体"/>
          <w:sz w:val="24"/>
        </w:rPr>
        <w:t>者</w:t>
      </w:r>
      <w:r>
        <w:rPr>
          <w:rFonts w:hint="eastAsia" w:ascii="宋体" w:hAnsi="宋体"/>
          <w:sz w:val="24"/>
        </w:rPr>
        <w:t>首</w:t>
      </w:r>
      <w:r>
        <w:rPr>
          <w:rFonts w:ascii="宋体" w:hAnsi="宋体"/>
          <w:sz w:val="24"/>
        </w:rPr>
        <w:t>字齐平</w:t>
      </w:r>
      <w:r>
        <w:rPr>
          <w:rFonts w:hint="eastAsia" w:ascii="宋体" w:hAnsi="宋体"/>
          <w:sz w:val="24"/>
        </w:rPr>
        <w:t>或尾字齐平（样品出来后定）</w:t>
      </w:r>
      <w:r>
        <w:rPr>
          <w:rFonts w:ascii="宋体" w:hAnsi="宋体"/>
          <w:sz w:val="24"/>
        </w:rPr>
        <w:t>，</w:t>
      </w:r>
      <w:r>
        <w:rPr>
          <w:rFonts w:hint="eastAsia" w:ascii="宋体" w:hAnsi="宋体"/>
          <w:sz w:val="24"/>
        </w:rPr>
        <w:t>字</w:t>
      </w:r>
      <w:r>
        <w:rPr>
          <w:rFonts w:ascii="宋体" w:hAnsi="宋体"/>
          <w:sz w:val="24"/>
        </w:rPr>
        <w:t>体用宋体。</w:t>
      </w:r>
    </w:p>
    <w:p>
      <w:pPr>
        <w:rPr>
          <w:rFonts w:ascii="宋体" w:hAnsi="宋体"/>
          <w:sz w:val="24"/>
        </w:rPr>
      </w:pPr>
      <w:r>
        <w:rPr>
          <w:rFonts w:hint="eastAsia" w:ascii="宋体" w:hAnsi="宋体"/>
          <w:sz w:val="24"/>
        </w:rPr>
        <w:t>二</w:t>
      </w:r>
      <w:r>
        <w:rPr>
          <w:rFonts w:ascii="宋体" w:hAnsi="宋体"/>
          <w:sz w:val="24"/>
        </w:rPr>
        <w:t>、年份部分：年份用四位阿拉伯数字</w:t>
      </w:r>
      <w:r>
        <w:rPr>
          <w:rFonts w:hint="eastAsia" w:ascii="宋体" w:hAnsi="宋体"/>
          <w:sz w:val="24"/>
        </w:rPr>
        <w:t>表</w:t>
      </w:r>
      <w:r>
        <w:rPr>
          <w:rFonts w:ascii="宋体" w:hAnsi="宋体"/>
          <w:sz w:val="24"/>
        </w:rPr>
        <w:t>示。XX-XX</w:t>
      </w:r>
      <w:r>
        <w:rPr>
          <w:rFonts w:hint="eastAsia" w:ascii="宋体" w:hAnsi="宋体"/>
          <w:sz w:val="24"/>
        </w:rPr>
        <w:t>表示</w:t>
      </w:r>
      <w:r>
        <w:rPr>
          <w:rFonts w:ascii="宋体" w:hAnsi="宋体"/>
          <w:sz w:val="24"/>
        </w:rPr>
        <w:t>期数时</w:t>
      </w:r>
      <w:r>
        <w:rPr>
          <w:rFonts w:hint="eastAsia" w:ascii="宋体" w:hAnsi="宋体"/>
          <w:sz w:val="24"/>
        </w:rPr>
        <w:t>，不写“期”，如，1期</w:t>
      </w:r>
      <w:r>
        <w:rPr>
          <w:rFonts w:ascii="宋体" w:hAnsi="宋体"/>
          <w:sz w:val="24"/>
        </w:rPr>
        <w:t>到</w:t>
      </w:r>
      <w:r>
        <w:rPr>
          <w:rFonts w:hint="eastAsia" w:ascii="宋体" w:hAnsi="宋体"/>
          <w:sz w:val="24"/>
        </w:rPr>
        <w:t>4期写1</w:t>
      </w:r>
      <w:r>
        <w:rPr>
          <w:rFonts w:ascii="宋体" w:hAnsi="宋体"/>
          <w:sz w:val="24"/>
        </w:rPr>
        <w:t>-4</w:t>
      </w:r>
      <w:r>
        <w:rPr>
          <w:rFonts w:hint="eastAsia" w:ascii="宋体" w:hAnsi="宋体"/>
          <w:sz w:val="24"/>
        </w:rPr>
        <w:t>；</w:t>
      </w:r>
      <w:r>
        <w:rPr>
          <w:rFonts w:ascii="宋体" w:hAnsi="宋体"/>
          <w:sz w:val="24"/>
        </w:rPr>
        <w:t>如果是月份则要</w:t>
      </w:r>
      <w:r>
        <w:rPr>
          <w:rFonts w:hint="eastAsia" w:ascii="宋体" w:hAnsi="宋体"/>
          <w:sz w:val="24"/>
        </w:rPr>
        <w:t>写“月</w:t>
      </w:r>
      <w:r>
        <w:rPr>
          <w:rFonts w:ascii="宋体" w:hAnsi="宋体"/>
          <w:sz w:val="24"/>
        </w:rPr>
        <w:t>”</w:t>
      </w:r>
      <w:r>
        <w:rPr>
          <w:rFonts w:hint="eastAsia" w:ascii="宋体" w:hAnsi="宋体"/>
          <w:sz w:val="24"/>
        </w:rPr>
        <w:t>，</w:t>
      </w:r>
      <w:r>
        <w:rPr>
          <w:rFonts w:ascii="宋体" w:hAnsi="宋体"/>
          <w:sz w:val="24"/>
        </w:rPr>
        <w:t>如，1</w:t>
      </w:r>
      <w:r>
        <w:rPr>
          <w:rFonts w:hint="eastAsia" w:ascii="宋体" w:hAnsi="宋体"/>
          <w:sz w:val="24"/>
        </w:rPr>
        <w:t>月 到3月写1</w:t>
      </w:r>
      <w:r>
        <w:rPr>
          <w:rFonts w:ascii="宋体" w:hAnsi="宋体"/>
          <w:sz w:val="24"/>
        </w:rPr>
        <w:t>-3</w:t>
      </w:r>
      <w:r>
        <w:rPr>
          <w:rFonts w:hint="eastAsia" w:ascii="宋体" w:hAnsi="宋体"/>
          <w:sz w:val="24"/>
        </w:rPr>
        <w:t>月</w:t>
      </w:r>
      <w:r>
        <w:rPr>
          <w:rFonts w:ascii="宋体" w:hAnsi="宋体"/>
          <w:sz w:val="24"/>
        </w:rPr>
        <w:t>。</w:t>
      </w:r>
    </w:p>
    <w:p>
      <w:pPr>
        <w:rPr>
          <w:rFonts w:ascii="宋体" w:hAnsi="宋体"/>
          <w:sz w:val="24"/>
        </w:rPr>
      </w:pPr>
      <w:r>
        <w:rPr>
          <w:rFonts w:hint="eastAsia" w:ascii="宋体" w:hAnsi="宋体"/>
          <w:sz w:val="24"/>
        </w:rPr>
        <w:t>三</w:t>
      </w:r>
      <w:r>
        <w:rPr>
          <w:rFonts w:ascii="宋体" w:hAnsi="宋体"/>
          <w:sz w:val="24"/>
        </w:rPr>
        <w:t>、校名写“</w:t>
      </w:r>
      <w:r>
        <w:rPr>
          <w:rFonts w:hint="eastAsia" w:ascii="宋体" w:hAnsi="宋体"/>
          <w:sz w:val="24"/>
        </w:rPr>
        <w:t>福</w:t>
      </w:r>
      <w:r>
        <w:rPr>
          <w:rFonts w:ascii="宋体" w:hAnsi="宋体"/>
          <w:sz w:val="24"/>
        </w:rPr>
        <w:t>建商学院”</w:t>
      </w:r>
      <w:r>
        <w:rPr>
          <w:rFonts w:hint="eastAsia" w:ascii="宋体" w:hAnsi="宋体"/>
          <w:sz w:val="24"/>
        </w:rPr>
        <w:t>。</w:t>
      </w:r>
    </w:p>
    <w:p>
      <w:pPr>
        <w:rPr>
          <w:rFonts w:ascii="宋体" w:hAnsi="宋体"/>
          <w:sz w:val="24"/>
        </w:rPr>
      </w:pPr>
      <w:r>
        <w:rPr>
          <w:rFonts w:hint="eastAsia" w:ascii="宋体" w:hAnsi="宋体"/>
          <w:sz w:val="24"/>
        </w:rPr>
        <w:t>四</w:t>
      </w:r>
      <w:r>
        <w:rPr>
          <w:rFonts w:ascii="宋体" w:hAnsi="宋体"/>
          <w:sz w:val="24"/>
        </w:rPr>
        <w:t>、索</w:t>
      </w:r>
      <w:r>
        <w:rPr>
          <w:rFonts w:hint="eastAsia" w:ascii="宋体" w:hAnsi="宋体"/>
          <w:sz w:val="24"/>
        </w:rPr>
        <w:t>书</w:t>
      </w:r>
      <w:r>
        <w:rPr>
          <w:rFonts w:ascii="宋体" w:hAnsi="宋体"/>
          <w:sz w:val="24"/>
        </w:rPr>
        <w:t>名</w:t>
      </w:r>
      <w:r>
        <w:rPr>
          <w:rFonts w:hint="eastAsia" w:ascii="宋体" w:hAnsi="宋体"/>
          <w:sz w:val="24"/>
        </w:rPr>
        <w:t>如</w:t>
      </w:r>
      <w:r>
        <w:rPr>
          <w:rFonts w:ascii="宋体" w:hAnsi="宋体"/>
          <w:sz w:val="24"/>
        </w:rPr>
        <w:t>下</w:t>
      </w:r>
      <w:r>
        <w:rPr>
          <w:rFonts w:hint="eastAsia" w:ascii="宋体" w:hAnsi="宋体"/>
          <w:sz w:val="24"/>
        </w:rPr>
        <w:t>形</w:t>
      </w:r>
      <w:r>
        <w:rPr>
          <w:rFonts w:ascii="宋体" w:hAnsi="宋体"/>
          <w:sz w:val="24"/>
        </w:rPr>
        <w:t>式：</w:t>
      </w:r>
      <w:r>
        <w:rPr>
          <w:rFonts w:hint="eastAsia" w:ascii="宋体" w:hAnsi="宋体"/>
          <w:sz w:val="24"/>
        </w:rPr>
        <w:t xml:space="preserve">   </w:t>
      </w:r>
      <w:r>
        <w:rPr>
          <w:rFonts w:ascii="宋体" w:hAnsi="宋体"/>
          <w:sz w:val="24"/>
        </w:rPr>
        <w:t xml:space="preserve">F27   </w:t>
      </w:r>
      <w:r>
        <w:rPr>
          <w:rFonts w:hint="eastAsia" w:ascii="宋体" w:hAnsi="宋体"/>
          <w:sz w:val="24"/>
        </w:rPr>
        <w:t xml:space="preserve">或  </w:t>
      </w:r>
      <w:r>
        <w:rPr>
          <w:rFonts w:ascii="宋体" w:hAnsi="宋体"/>
          <w:sz w:val="24"/>
        </w:rPr>
        <w:t xml:space="preserve">F27 </w:t>
      </w:r>
    </w:p>
    <w:p>
      <w:pPr>
        <w:rPr>
          <w:rFonts w:ascii="宋体" w:hAnsi="宋体"/>
          <w:sz w:val="24"/>
        </w:rPr>
      </w:pPr>
      <w:r>
        <w:rPr>
          <w:rFonts w:hint="eastAsia" w:ascii="宋体" w:hAnsi="宋体"/>
          <w:sz w:val="24"/>
        </w:rPr>
        <w:t xml:space="preserve">                       </w:t>
      </w:r>
      <w:r>
        <w:rPr>
          <w:rFonts w:ascii="宋体" w:hAnsi="宋体"/>
          <w:sz w:val="24"/>
        </w:rPr>
        <w:t xml:space="preserve">41-1     </w:t>
      </w:r>
      <w:r>
        <w:rPr>
          <w:rFonts w:hint="eastAsia" w:ascii="宋体" w:hAnsi="宋体"/>
          <w:sz w:val="24"/>
        </w:rPr>
        <w:t xml:space="preserve"> </w:t>
      </w:r>
      <w:r>
        <w:rPr>
          <w:rFonts w:ascii="宋体" w:hAnsi="宋体"/>
          <w:sz w:val="24"/>
        </w:rPr>
        <w:t>41-1</w:t>
      </w:r>
    </w:p>
    <w:p>
      <w:pPr>
        <w:ind w:firstLine="480" w:firstLineChars="200"/>
        <w:rPr>
          <w:rFonts w:ascii="宋体" w:hAnsi="宋体"/>
          <w:sz w:val="24"/>
        </w:rPr>
      </w:pPr>
      <w:r>
        <w:rPr>
          <w:rFonts w:hint="eastAsia" w:ascii="宋体" w:hAnsi="宋体"/>
          <w:sz w:val="24"/>
        </w:rPr>
        <w:t xml:space="preserve">  </w:t>
      </w:r>
      <w:r>
        <w:rPr>
          <w:rFonts w:ascii="宋体" w:hAnsi="宋体"/>
          <w:sz w:val="24"/>
        </w:rPr>
        <w:t xml:space="preserve">                             2</w:t>
      </w:r>
    </w:p>
    <w:p>
      <w:pPr>
        <w:rPr>
          <w:rFonts w:ascii="宋体" w:hAnsi="宋体"/>
          <w:sz w:val="24"/>
        </w:rPr>
      </w:pPr>
      <w:r>
        <w:rPr>
          <w:rFonts w:hint="eastAsia" w:ascii="宋体" w:hAnsi="宋体"/>
          <w:sz w:val="24"/>
        </w:rPr>
        <w:t>五</w:t>
      </w:r>
      <w:r>
        <w:rPr>
          <w:rFonts w:ascii="宋体" w:hAnsi="宋体"/>
          <w:sz w:val="24"/>
        </w:rPr>
        <w:t>、</w:t>
      </w:r>
      <w:r>
        <w:rPr>
          <w:rFonts w:hint="eastAsia" w:ascii="宋体" w:hAnsi="宋体"/>
          <w:sz w:val="24"/>
        </w:rPr>
        <w:t>以</w:t>
      </w:r>
      <w:r>
        <w:rPr>
          <w:rFonts w:ascii="宋体" w:hAnsi="宋体"/>
          <w:sz w:val="24"/>
        </w:rPr>
        <w:t>上</w:t>
      </w:r>
      <w:r>
        <w:rPr>
          <w:rFonts w:hint="eastAsia" w:ascii="宋体" w:hAnsi="宋体"/>
          <w:sz w:val="24"/>
        </w:rPr>
        <w:t>所</w:t>
      </w:r>
      <w:r>
        <w:rPr>
          <w:rFonts w:ascii="宋体" w:hAnsi="宋体"/>
          <w:sz w:val="24"/>
        </w:rPr>
        <w:t>有</w:t>
      </w:r>
      <w:r>
        <w:rPr>
          <w:rFonts w:hint="eastAsia" w:ascii="宋体" w:hAnsi="宋体"/>
          <w:sz w:val="24"/>
        </w:rPr>
        <w:t>汉</w:t>
      </w:r>
      <w:r>
        <w:rPr>
          <w:rFonts w:ascii="宋体" w:hAnsi="宋体"/>
          <w:sz w:val="24"/>
        </w:rPr>
        <w:t>字字体要求用</w:t>
      </w:r>
      <w:r>
        <w:rPr>
          <w:rFonts w:hint="eastAsia" w:ascii="宋体" w:hAnsi="宋体"/>
          <w:sz w:val="24"/>
        </w:rPr>
        <w:t>宋体</w:t>
      </w:r>
      <w:r>
        <w:rPr>
          <w:rFonts w:ascii="宋体" w:hAnsi="宋体"/>
          <w:sz w:val="24"/>
        </w:rPr>
        <w:t>，</w:t>
      </w:r>
      <w:r>
        <w:rPr>
          <w:rFonts w:hint="eastAsia" w:ascii="宋体" w:hAnsi="宋体"/>
          <w:sz w:val="24"/>
        </w:rPr>
        <w:t>竖行</w:t>
      </w:r>
      <w:r>
        <w:rPr>
          <w:rFonts w:ascii="宋体" w:hAnsi="宋体"/>
          <w:sz w:val="24"/>
        </w:rPr>
        <w:t>，居中</w:t>
      </w:r>
    </w:p>
    <w:p>
      <w:pPr>
        <w:rPr>
          <w:rFonts w:ascii="宋体" w:hAnsi="宋体"/>
          <w:sz w:val="24"/>
        </w:rPr>
      </w:pPr>
      <w:r>
        <w:rPr>
          <w:rFonts w:hint="eastAsia" w:ascii="宋体" w:hAnsi="宋体"/>
          <w:sz w:val="24"/>
        </w:rPr>
        <w:t>六、期刊装订印刷内容均在每册（装订后的）的第一本翻进去后的首面。</w:t>
      </w:r>
    </w:p>
    <w:p>
      <w:pPr>
        <w:rPr>
          <w:rFonts w:ascii="宋体" w:hAnsi="宋体"/>
          <w:sz w:val="24"/>
        </w:rPr>
      </w:pPr>
      <w:r>
        <w:rPr>
          <w:rFonts w:hint="eastAsia" w:ascii="宋体" w:hAnsi="宋体"/>
          <w:sz w:val="24"/>
        </w:rPr>
        <w:t>具</w:t>
      </w:r>
      <w:r>
        <w:rPr>
          <w:rFonts w:ascii="宋体" w:hAnsi="宋体"/>
          <w:sz w:val="24"/>
        </w:rPr>
        <w:t>体如图：</w:t>
      </w:r>
    </w:p>
    <w:p>
      <w:r>
        <w:drawing>
          <wp:inline distT="0" distB="0" distL="114300" distR="114300">
            <wp:extent cx="5224145" cy="4680585"/>
            <wp:effectExtent l="0" t="0" r="1460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24145" cy="4680585"/>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9B3859"/>
    <w:multiLevelType w:val="multilevel"/>
    <w:tmpl w:val="319B385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D80"/>
    <w:rsid w:val="00011575"/>
    <w:rsid w:val="00BE0014"/>
    <w:rsid w:val="00EA1D80"/>
    <w:rsid w:val="011B33C5"/>
    <w:rsid w:val="01DC7212"/>
    <w:rsid w:val="03170315"/>
    <w:rsid w:val="05823BC4"/>
    <w:rsid w:val="08DB0835"/>
    <w:rsid w:val="09326BD2"/>
    <w:rsid w:val="096E7FAC"/>
    <w:rsid w:val="0EA36457"/>
    <w:rsid w:val="130444F6"/>
    <w:rsid w:val="17783AD4"/>
    <w:rsid w:val="1CCB3FC0"/>
    <w:rsid w:val="21405197"/>
    <w:rsid w:val="24302A1C"/>
    <w:rsid w:val="250259AC"/>
    <w:rsid w:val="2BB25E81"/>
    <w:rsid w:val="2CC556C9"/>
    <w:rsid w:val="35451DB1"/>
    <w:rsid w:val="36EE48AB"/>
    <w:rsid w:val="39D96680"/>
    <w:rsid w:val="400868E8"/>
    <w:rsid w:val="410777DB"/>
    <w:rsid w:val="41796364"/>
    <w:rsid w:val="44B627E5"/>
    <w:rsid w:val="46022781"/>
    <w:rsid w:val="462F47B9"/>
    <w:rsid w:val="46D204CC"/>
    <w:rsid w:val="4A3D3A81"/>
    <w:rsid w:val="53B94759"/>
    <w:rsid w:val="54003CF2"/>
    <w:rsid w:val="597864E4"/>
    <w:rsid w:val="62C631B6"/>
    <w:rsid w:val="787E4CAC"/>
    <w:rsid w:val="78862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iPriority="0" w:name="header"/>
    <w:lsdException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9"/>
    <w:qFormat/>
    <w:uiPriority w:val="0"/>
    <w:rPr>
      <w:sz w:val="18"/>
      <w:szCs w:val="18"/>
    </w:rPr>
  </w:style>
  <w:style w:type="paragraph" w:styleId="4">
    <w:name w:val="Normal (Web)"/>
    <w:basedOn w:val="1"/>
    <w:qFormat/>
    <w:uiPriority w:val="0"/>
    <w:pPr>
      <w:spacing w:beforeAutospacing="1" w:afterAutospacing="1"/>
      <w:jc w:val="left"/>
    </w:pPr>
    <w:rPr>
      <w:kern w:val="0"/>
      <w:sz w:val="24"/>
    </w:rPr>
  </w:style>
  <w:style w:type="character" w:styleId="7">
    <w:name w:val="annotation reference"/>
    <w:basedOn w:val="6"/>
    <w:qFormat/>
    <w:uiPriority w:val="0"/>
    <w:rPr>
      <w:sz w:val="21"/>
      <w:szCs w:val="21"/>
    </w:rPr>
  </w:style>
  <w:style w:type="paragraph" w:styleId="8">
    <w:name w:val="List Paragraph"/>
    <w:basedOn w:val="1"/>
    <w:qFormat/>
    <w:uiPriority w:val="34"/>
    <w:pPr>
      <w:ind w:firstLine="420" w:firstLineChars="200"/>
    </w:pPr>
  </w:style>
  <w:style w:type="character" w:customStyle="1" w:styleId="9">
    <w:name w:val="批注框文本 字符"/>
    <w:basedOn w:val="6"/>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306</Words>
  <Characters>1746</Characters>
  <Lines>14</Lines>
  <Paragraphs>4</Paragraphs>
  <TotalTime>18</TotalTime>
  <ScaleCrop>false</ScaleCrop>
  <LinksUpToDate>false</LinksUpToDate>
  <CharactersWithSpaces>2048</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CYN</cp:lastModifiedBy>
  <dcterms:modified xsi:type="dcterms:W3CDTF">2021-10-18T01:44:36Z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A45C798CE1944B7F8E537BB0129D18E0</vt:lpwstr>
  </property>
</Properties>
</file>