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1A8" w:rsidRDefault="00B831A8" w:rsidP="00B831A8">
      <w:pPr>
        <w:jc w:val="center"/>
        <w:rPr>
          <w:sz w:val="28"/>
          <w:szCs w:val="28"/>
        </w:rPr>
      </w:pPr>
      <w:r w:rsidRPr="00B831A8">
        <w:rPr>
          <w:rFonts w:hint="eastAsia"/>
          <w:sz w:val="28"/>
          <w:szCs w:val="28"/>
        </w:rPr>
        <w:t>《计算机基础》课程教学、考试</w:t>
      </w:r>
      <w:r w:rsidR="00845BD0">
        <w:rPr>
          <w:rFonts w:hint="eastAsia"/>
          <w:sz w:val="28"/>
          <w:szCs w:val="28"/>
        </w:rPr>
        <w:t>模拟软件</w:t>
      </w:r>
      <w:r w:rsidRPr="00B831A8">
        <w:rPr>
          <w:rFonts w:hint="eastAsia"/>
          <w:sz w:val="28"/>
          <w:szCs w:val="28"/>
        </w:rPr>
        <w:t>清单及参数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776"/>
        <w:gridCol w:w="6519"/>
        <w:gridCol w:w="511"/>
      </w:tblGrid>
      <w:tr w:rsidR="007452AE" w:rsidTr="007452AE">
        <w:trPr>
          <w:jc w:val="center"/>
        </w:trPr>
        <w:tc>
          <w:tcPr>
            <w:tcW w:w="699" w:type="dxa"/>
            <w:vAlign w:val="center"/>
          </w:tcPr>
          <w:p w:rsidR="007452AE" w:rsidRDefault="007452AE" w:rsidP="0042180A">
            <w:pPr>
              <w:jc w:val="center"/>
              <w:rPr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776" w:type="dxa"/>
            <w:vAlign w:val="center"/>
          </w:tcPr>
          <w:p w:rsidR="007452AE" w:rsidRDefault="007452AE" w:rsidP="0042180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商品名称</w:t>
            </w:r>
          </w:p>
        </w:tc>
        <w:tc>
          <w:tcPr>
            <w:tcW w:w="6519" w:type="dxa"/>
            <w:vAlign w:val="center"/>
          </w:tcPr>
          <w:p w:rsidR="007452AE" w:rsidRDefault="007452AE" w:rsidP="0042180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型号规格及参数</w:t>
            </w:r>
          </w:p>
        </w:tc>
        <w:tc>
          <w:tcPr>
            <w:tcW w:w="511" w:type="dxa"/>
            <w:vAlign w:val="center"/>
          </w:tcPr>
          <w:p w:rsidR="007452AE" w:rsidRDefault="007452AE" w:rsidP="0042180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数量</w:t>
            </w:r>
          </w:p>
        </w:tc>
      </w:tr>
      <w:tr w:rsidR="007452AE" w:rsidTr="007452AE">
        <w:trPr>
          <w:jc w:val="center"/>
        </w:trPr>
        <w:tc>
          <w:tcPr>
            <w:tcW w:w="699" w:type="dxa"/>
            <w:vAlign w:val="center"/>
          </w:tcPr>
          <w:p w:rsidR="007452AE" w:rsidRDefault="007452AE" w:rsidP="0042180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76" w:type="dxa"/>
            <w:vAlign w:val="center"/>
          </w:tcPr>
          <w:p w:rsidR="007452AE" w:rsidRDefault="007452AE" w:rsidP="0042180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计算机基础课程教学</w:t>
            </w:r>
            <w:r w:rsidRPr="00F00A8B">
              <w:rPr>
                <w:rFonts w:hint="eastAsia"/>
                <w:bCs/>
                <w:sz w:val="18"/>
                <w:szCs w:val="18"/>
              </w:rPr>
              <w:t>考试</w:t>
            </w:r>
            <w:r>
              <w:rPr>
                <w:rFonts w:hint="eastAsia"/>
                <w:bCs/>
                <w:sz w:val="18"/>
                <w:szCs w:val="18"/>
              </w:rPr>
              <w:t>软件</w:t>
            </w:r>
          </w:p>
        </w:tc>
        <w:tc>
          <w:tcPr>
            <w:tcW w:w="6519" w:type="dxa"/>
            <w:vAlign w:val="center"/>
          </w:tcPr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产品名称：《计算机基础》课程教学、考试软件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主要技术参数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一、平台架构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考试系统采用</w:t>
            </w:r>
            <w:r>
              <w:rPr>
                <w:rFonts w:hint="eastAsia"/>
                <w:bCs/>
                <w:sz w:val="18"/>
                <w:szCs w:val="18"/>
              </w:rPr>
              <w:t>C</w:t>
            </w:r>
            <w:r>
              <w:rPr>
                <w:bCs/>
                <w:sz w:val="18"/>
                <w:szCs w:val="18"/>
              </w:rPr>
              <w:t>/S(</w:t>
            </w:r>
            <w:r>
              <w:rPr>
                <w:rFonts w:hint="eastAsia"/>
                <w:bCs/>
                <w:sz w:val="18"/>
                <w:szCs w:val="18"/>
              </w:rPr>
              <w:t>客户端</w:t>
            </w:r>
            <w:r>
              <w:rPr>
                <w:rFonts w:hint="eastAsia"/>
                <w:bCs/>
                <w:sz w:val="18"/>
                <w:szCs w:val="18"/>
              </w:rPr>
              <w:t>/</w:t>
            </w:r>
            <w:r>
              <w:rPr>
                <w:rFonts w:hint="eastAsia"/>
                <w:bCs/>
                <w:sz w:val="18"/>
                <w:szCs w:val="18"/>
              </w:rPr>
              <w:t>服务器架构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二、总体功能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支持大学计算机基础</w:t>
            </w:r>
            <w:r>
              <w:rPr>
                <w:bCs/>
                <w:sz w:val="18"/>
                <w:szCs w:val="18"/>
              </w:rPr>
              <w:t>,Python</w:t>
            </w:r>
            <w:r>
              <w:rPr>
                <w:rFonts w:hint="eastAsia"/>
                <w:bCs/>
                <w:sz w:val="18"/>
                <w:szCs w:val="18"/>
              </w:rPr>
              <w:t>语言程序设计，</w:t>
            </w:r>
            <w:r>
              <w:rPr>
                <w:rFonts w:hint="eastAsia"/>
                <w:bCs/>
                <w:sz w:val="18"/>
                <w:szCs w:val="18"/>
              </w:rPr>
              <w:t>MS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</w:rPr>
              <w:t>Of</w:t>
            </w:r>
            <w:r>
              <w:rPr>
                <w:bCs/>
                <w:sz w:val="18"/>
                <w:szCs w:val="18"/>
              </w:rPr>
              <w:t>fice</w:t>
            </w:r>
            <w:r>
              <w:rPr>
                <w:rFonts w:hint="eastAsia"/>
                <w:bCs/>
                <w:sz w:val="18"/>
                <w:szCs w:val="18"/>
              </w:rPr>
              <w:t>高级应用与设计</w:t>
            </w:r>
            <w:r>
              <w:rPr>
                <w:rFonts w:hint="eastAsia"/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Access</w:t>
            </w:r>
            <w:r>
              <w:rPr>
                <w:rFonts w:hint="eastAsia"/>
                <w:bCs/>
                <w:sz w:val="18"/>
                <w:szCs w:val="18"/>
              </w:rPr>
              <w:t>数据库程序设计四门课程学习及自动测评考试。考试环境同步全国计算机等级考试，五年之内全国计算机等级考试有更新环境，软件也需要相应更新。</w:t>
            </w:r>
          </w:p>
          <w:p w:rsidR="007452AE" w:rsidRPr="006B79A9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可支持</w:t>
            </w:r>
            <w:r>
              <w:rPr>
                <w:bCs/>
                <w:sz w:val="18"/>
                <w:szCs w:val="18"/>
              </w:rPr>
              <w:t>720</w:t>
            </w:r>
            <w:r>
              <w:rPr>
                <w:rFonts w:hint="eastAsia"/>
                <w:bCs/>
                <w:sz w:val="18"/>
                <w:szCs w:val="18"/>
              </w:rPr>
              <w:t>名学生同时考试，根据学院的发展可扩展至</w:t>
            </w: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500</w:t>
            </w:r>
            <w:r>
              <w:rPr>
                <w:rFonts w:hint="eastAsia"/>
                <w:bCs/>
                <w:sz w:val="18"/>
                <w:szCs w:val="18"/>
              </w:rPr>
              <w:t>名学生同时考试。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三、功能需求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>
              <w:rPr>
                <w:rFonts w:hint="eastAsia"/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导入和更新题库，只需要在服务器端更新，客户端会自动下载最新题库。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多科目题库管理，可以添加多个科目，考试模式时客户㾍根据学号对应的科目自动下载该科目的试卷。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支持考试、练习二种任务模式。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可以通过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>xcel</w:t>
            </w:r>
            <w:r>
              <w:rPr>
                <w:rFonts w:hint="eastAsia"/>
                <w:bCs/>
                <w:sz w:val="18"/>
                <w:szCs w:val="18"/>
              </w:rPr>
              <w:t>文档，导入学生信息。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可添加教师多用户管理权限，每位教师只看到自己班级学生，管理员可以查看全校班级学生。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</w:t>
            </w:r>
            <w:r>
              <w:rPr>
                <w:rFonts w:hint="eastAsia"/>
                <w:bCs/>
                <w:sz w:val="18"/>
                <w:szCs w:val="18"/>
              </w:rPr>
              <w:t>考试模式支持设定多校区同时参与考试，线下考试可以指定网段进行，防止作弊。线上考试可以设定通过校园</w:t>
            </w:r>
            <w:r>
              <w:rPr>
                <w:rFonts w:hint="eastAsia"/>
                <w:bCs/>
                <w:sz w:val="18"/>
                <w:szCs w:val="18"/>
              </w:rPr>
              <w:t>VPN</w:t>
            </w:r>
            <w:r>
              <w:rPr>
                <w:rFonts w:hint="eastAsia"/>
                <w:bCs/>
                <w:sz w:val="18"/>
                <w:szCs w:val="18"/>
              </w:rPr>
              <w:t>进行远程考试。练习模式使用校园</w:t>
            </w:r>
            <w:r>
              <w:rPr>
                <w:rFonts w:hint="eastAsia"/>
                <w:bCs/>
                <w:sz w:val="18"/>
                <w:szCs w:val="18"/>
              </w:rPr>
              <w:t>VPN</w:t>
            </w:r>
            <w:r>
              <w:rPr>
                <w:rFonts w:hint="eastAsia"/>
                <w:bCs/>
                <w:sz w:val="18"/>
                <w:szCs w:val="18"/>
              </w:rPr>
              <w:t>随时可进入练习。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支持按照班级导出考试成绩。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考试模式支持上传学生答卷。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9</w:t>
            </w:r>
            <w:r>
              <w:rPr>
                <w:bCs/>
                <w:sz w:val="18"/>
                <w:szCs w:val="18"/>
              </w:rPr>
              <w:t>.</w:t>
            </w:r>
            <w:r>
              <w:rPr>
                <w:rFonts w:hint="eastAsia"/>
                <w:bCs/>
                <w:sz w:val="18"/>
                <w:szCs w:val="18"/>
              </w:rPr>
              <w:t>服务器端支持考试数据备份、恢复功能。对客户端进行控制，可以进行强制交卷，延时处理，换机考试等操作。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0.</w:t>
            </w:r>
            <w:r>
              <w:rPr>
                <w:rFonts w:hint="eastAsia"/>
                <w:bCs/>
                <w:sz w:val="18"/>
                <w:szCs w:val="18"/>
              </w:rPr>
              <w:t>客户端支持禁止共享文件夹，禁止</w:t>
            </w:r>
            <w:r>
              <w:rPr>
                <w:rFonts w:hint="eastAsia"/>
                <w:bCs/>
                <w:sz w:val="18"/>
                <w:szCs w:val="18"/>
              </w:rPr>
              <w:t>U</w:t>
            </w:r>
            <w:r>
              <w:rPr>
                <w:rFonts w:hint="eastAsia"/>
                <w:bCs/>
                <w:sz w:val="18"/>
                <w:szCs w:val="18"/>
              </w:rPr>
              <w:t>盘使用功能，支持限制</w:t>
            </w:r>
            <w:r>
              <w:rPr>
                <w:rFonts w:hint="eastAsia"/>
                <w:bCs/>
                <w:sz w:val="18"/>
                <w:szCs w:val="18"/>
              </w:rPr>
              <w:t>QQ</w:t>
            </w:r>
            <w:r>
              <w:rPr>
                <w:rFonts w:hint="eastAsia"/>
                <w:bCs/>
                <w:sz w:val="18"/>
                <w:szCs w:val="18"/>
              </w:rPr>
              <w:t>等聊天工具，支持限制网页进行等防作弊功能。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1.</w:t>
            </w:r>
            <w:r>
              <w:rPr>
                <w:rFonts w:hint="eastAsia"/>
                <w:bCs/>
                <w:sz w:val="18"/>
                <w:szCs w:val="18"/>
              </w:rPr>
              <w:t>支持续考功能，在客户端发生故障考生重新登录后，不会丢失数据。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2.</w:t>
            </w:r>
            <w:r>
              <w:rPr>
                <w:rFonts w:hint="eastAsia"/>
                <w:bCs/>
                <w:sz w:val="18"/>
                <w:szCs w:val="18"/>
              </w:rPr>
              <w:t>支持练习模式可查看参考答案、试题解析和当前得分。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3.</w:t>
            </w:r>
            <w:r>
              <w:rPr>
                <w:rFonts w:hint="eastAsia"/>
                <w:bCs/>
                <w:sz w:val="18"/>
                <w:szCs w:val="18"/>
              </w:rPr>
              <w:t>支持考试结束后可以选择显示和不显示成绩。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4.</w:t>
            </w:r>
            <w:r>
              <w:rPr>
                <w:rFonts w:hint="eastAsia"/>
                <w:bCs/>
                <w:sz w:val="18"/>
                <w:szCs w:val="18"/>
              </w:rPr>
              <w:t>试卷抽取可设定随机卷，</w:t>
            </w:r>
            <w:r>
              <w:rPr>
                <w:rFonts w:hint="eastAsia"/>
                <w:bCs/>
                <w:sz w:val="18"/>
                <w:szCs w:val="18"/>
              </w:rPr>
              <w:t>AB</w:t>
            </w:r>
            <w:r>
              <w:rPr>
                <w:rFonts w:hint="eastAsia"/>
                <w:bCs/>
                <w:sz w:val="18"/>
                <w:szCs w:val="18"/>
              </w:rPr>
              <w:t>卷和指定试卷。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15.</w:t>
            </w:r>
            <w:r>
              <w:rPr>
                <w:rFonts w:hint="eastAsia"/>
                <w:bCs/>
                <w:sz w:val="18"/>
                <w:szCs w:val="18"/>
              </w:rPr>
              <w:t>具有成绩分析和试卷分析功能。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6.</w:t>
            </w:r>
            <w:r>
              <w:rPr>
                <w:rFonts w:hint="eastAsia"/>
                <w:bCs/>
                <w:sz w:val="18"/>
                <w:szCs w:val="18"/>
              </w:rPr>
              <w:t>保证题库题目达到一定数量，各类选择题达</w:t>
            </w: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000</w:t>
            </w:r>
            <w:r>
              <w:rPr>
                <w:rFonts w:hint="eastAsia"/>
                <w:bCs/>
                <w:sz w:val="18"/>
                <w:szCs w:val="18"/>
              </w:rPr>
              <w:t>道以上，</w:t>
            </w:r>
            <w:r>
              <w:rPr>
                <w:rFonts w:hint="eastAsia"/>
                <w:bCs/>
                <w:sz w:val="18"/>
                <w:szCs w:val="18"/>
              </w:rPr>
              <w:t>Word</w:t>
            </w:r>
            <w:r>
              <w:rPr>
                <w:rFonts w:hint="eastAsia"/>
                <w:bCs/>
                <w:sz w:val="18"/>
                <w:szCs w:val="18"/>
              </w:rPr>
              <w:t>操作题、</w:t>
            </w:r>
            <w:r>
              <w:rPr>
                <w:rFonts w:hint="eastAsia"/>
                <w:bCs/>
                <w:sz w:val="18"/>
                <w:szCs w:val="18"/>
              </w:rPr>
              <w:t>Excel</w:t>
            </w:r>
            <w:r>
              <w:rPr>
                <w:rFonts w:hint="eastAsia"/>
                <w:bCs/>
                <w:sz w:val="18"/>
                <w:szCs w:val="18"/>
              </w:rPr>
              <w:t>操作题、</w:t>
            </w:r>
            <w:r>
              <w:rPr>
                <w:rFonts w:hint="eastAsia"/>
                <w:bCs/>
                <w:sz w:val="18"/>
                <w:szCs w:val="18"/>
              </w:rPr>
              <w:t>PowerPoint</w:t>
            </w:r>
            <w:r>
              <w:rPr>
                <w:rFonts w:hint="eastAsia"/>
                <w:bCs/>
                <w:sz w:val="18"/>
                <w:szCs w:val="18"/>
              </w:rPr>
              <w:t>操作、程序设计题等各题型达到</w:t>
            </w:r>
            <w:r>
              <w:rPr>
                <w:rFonts w:hint="eastAsia"/>
                <w:bCs/>
                <w:sz w:val="18"/>
                <w:szCs w:val="18"/>
              </w:rPr>
              <w:t>6</w:t>
            </w:r>
            <w:r>
              <w:rPr>
                <w:bCs/>
                <w:sz w:val="18"/>
                <w:szCs w:val="18"/>
              </w:rPr>
              <w:t>0</w:t>
            </w:r>
            <w:r>
              <w:rPr>
                <w:rFonts w:hint="eastAsia"/>
                <w:bCs/>
                <w:sz w:val="18"/>
                <w:szCs w:val="18"/>
              </w:rPr>
              <w:t>道以上。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7.</w:t>
            </w:r>
            <w:r>
              <w:rPr>
                <w:rFonts w:hint="eastAsia"/>
                <w:bCs/>
                <w:sz w:val="18"/>
                <w:szCs w:val="18"/>
              </w:rPr>
              <w:t>保证题库题目的类型与全国计算机等级考试题目类型一致。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8.</w:t>
            </w:r>
            <w:r>
              <w:rPr>
                <w:rFonts w:hint="eastAsia"/>
                <w:bCs/>
                <w:sz w:val="18"/>
                <w:szCs w:val="18"/>
              </w:rPr>
              <w:t>自动阅卷评分，评分规则和国家正式考试的评分规则保持一致。</w:t>
            </w:r>
          </w:p>
          <w:p w:rsidR="007452AE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19.</w:t>
            </w:r>
            <w:r>
              <w:rPr>
                <w:rFonts w:hint="eastAsia"/>
                <w:bCs/>
                <w:sz w:val="18"/>
                <w:szCs w:val="18"/>
              </w:rPr>
              <w:t>支持软件和题库五年免费升级，保持和全国计算机等级考试题库一致。</w:t>
            </w:r>
          </w:p>
          <w:p w:rsidR="007452AE" w:rsidRPr="00273B54" w:rsidRDefault="007452AE" w:rsidP="0042180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0.</w:t>
            </w:r>
            <w:r>
              <w:rPr>
                <w:rFonts w:hint="eastAsia"/>
                <w:bCs/>
                <w:sz w:val="18"/>
                <w:szCs w:val="18"/>
              </w:rPr>
              <w:t>售后服务好，五年之内对学校相关人员进行系统培训，提供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小时远程指导。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小时之内到现场技术支持。</w:t>
            </w:r>
          </w:p>
        </w:tc>
        <w:tc>
          <w:tcPr>
            <w:tcW w:w="511" w:type="dxa"/>
            <w:vAlign w:val="center"/>
          </w:tcPr>
          <w:p w:rsidR="007452AE" w:rsidRDefault="007452AE" w:rsidP="0042180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rFonts w:hint="eastAsia"/>
                <w:bCs/>
                <w:sz w:val="18"/>
                <w:szCs w:val="18"/>
              </w:rPr>
              <w:t>套</w:t>
            </w:r>
          </w:p>
        </w:tc>
      </w:tr>
    </w:tbl>
    <w:p w:rsidR="00EB7298" w:rsidRDefault="0058566B"/>
    <w:sectPr w:rsidR="00EB7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66B" w:rsidRDefault="0058566B" w:rsidP="003B02FE">
      <w:r>
        <w:separator/>
      </w:r>
    </w:p>
  </w:endnote>
  <w:endnote w:type="continuationSeparator" w:id="0">
    <w:p w:rsidR="0058566B" w:rsidRDefault="0058566B" w:rsidP="003B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66B" w:rsidRDefault="0058566B" w:rsidP="003B02FE">
      <w:r>
        <w:separator/>
      </w:r>
    </w:p>
  </w:footnote>
  <w:footnote w:type="continuationSeparator" w:id="0">
    <w:p w:rsidR="0058566B" w:rsidRDefault="0058566B" w:rsidP="003B0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560D99"/>
    <w:multiLevelType w:val="multilevel"/>
    <w:tmpl w:val="AAB468DE"/>
    <w:lvl w:ilvl="0">
      <w:start w:val="1"/>
      <w:numFmt w:val="decimalZero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chineseCountingThousand"/>
      <w:lvlRestart w:val="0"/>
      <w:pStyle w:val="2"/>
      <w:suff w:val="space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7BB51FAC"/>
    <w:multiLevelType w:val="multilevel"/>
    <w:tmpl w:val="45261468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lvlRestart w:val="0"/>
      <w:pStyle w:val="10"/>
      <w:suff w:val="space"/>
      <w:lvlText w:val="第%2条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CAA"/>
    <w:rsid w:val="00110DFA"/>
    <w:rsid w:val="0029379E"/>
    <w:rsid w:val="002B36EB"/>
    <w:rsid w:val="003B02FE"/>
    <w:rsid w:val="00495C0C"/>
    <w:rsid w:val="0058566B"/>
    <w:rsid w:val="005B7C1B"/>
    <w:rsid w:val="007452AE"/>
    <w:rsid w:val="00772CAA"/>
    <w:rsid w:val="007F628E"/>
    <w:rsid w:val="00845BD0"/>
    <w:rsid w:val="00967FD7"/>
    <w:rsid w:val="00B80EB2"/>
    <w:rsid w:val="00B831A8"/>
    <w:rsid w:val="00C82266"/>
    <w:rsid w:val="00CD5BD7"/>
    <w:rsid w:val="00DA4BEB"/>
    <w:rsid w:val="00E138F2"/>
    <w:rsid w:val="00F2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C58F6"/>
  <w15:chartTrackingRefBased/>
  <w15:docId w15:val="{0F3B04E3-5770-4151-A0C1-6464EE60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next w:val="a"/>
    <w:link w:val="11"/>
    <w:uiPriority w:val="9"/>
    <w:qFormat/>
    <w:rsid w:val="00110DFA"/>
    <w:pPr>
      <w:keepNext/>
      <w:pageBreakBefore/>
      <w:numPr>
        <w:numId w:val="3"/>
      </w:numPr>
      <w:pBdr>
        <w:bottom w:val="single" w:sz="12" w:space="4" w:color="0070C0"/>
      </w:pBdr>
      <w:snapToGrid w:val="0"/>
      <w:spacing w:before="480" w:after="360" w:line="240" w:lineRule="atLeast"/>
      <w:jc w:val="center"/>
      <w:outlineLvl w:val="0"/>
    </w:pPr>
    <w:rPr>
      <w:rFonts w:ascii="微软雅黑" w:eastAsia="微软雅黑" w:hAnsi="微软雅黑" w:cs="宋体"/>
      <w:color w:val="0070C0"/>
      <w:kern w:val="0"/>
      <w:sz w:val="30"/>
      <w:szCs w:val="30"/>
    </w:rPr>
  </w:style>
  <w:style w:type="paragraph" w:styleId="2">
    <w:name w:val="heading 2"/>
    <w:next w:val="a"/>
    <w:link w:val="20"/>
    <w:uiPriority w:val="9"/>
    <w:unhideWhenUsed/>
    <w:qFormat/>
    <w:rsid w:val="00110DFA"/>
    <w:pPr>
      <w:numPr>
        <w:ilvl w:val="1"/>
        <w:numId w:val="2"/>
      </w:numPr>
      <w:shd w:val="clear" w:color="auto" w:fill="E2EFD9" w:themeFill="accent6" w:themeFillTint="33"/>
      <w:spacing w:before="240" w:after="120" w:line="384" w:lineRule="atLeast"/>
      <w:jc w:val="both"/>
      <w:outlineLvl w:val="1"/>
    </w:pPr>
    <w:rPr>
      <w:rFonts w:ascii="微软雅黑" w:eastAsia="微软雅黑" w:hAnsi="微软雅黑" w:cs="宋体"/>
      <w:caps/>
      <w:color w:val="0070C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"/>
    <w:uiPriority w:val="9"/>
    <w:rsid w:val="00110DFA"/>
    <w:rPr>
      <w:rFonts w:ascii="微软雅黑" w:eastAsia="微软雅黑" w:hAnsi="微软雅黑" w:cs="宋体"/>
      <w:color w:val="0070C0"/>
      <w:kern w:val="0"/>
      <w:sz w:val="30"/>
      <w:szCs w:val="30"/>
    </w:rPr>
  </w:style>
  <w:style w:type="character" w:customStyle="1" w:styleId="20">
    <w:name w:val="标题 2 字符"/>
    <w:basedOn w:val="a0"/>
    <w:link w:val="2"/>
    <w:uiPriority w:val="9"/>
    <w:rsid w:val="00110DFA"/>
    <w:rPr>
      <w:rFonts w:ascii="微软雅黑" w:eastAsia="微软雅黑" w:hAnsi="微软雅黑" w:cs="宋体"/>
      <w:caps/>
      <w:color w:val="0070C0"/>
      <w:kern w:val="0"/>
      <w:sz w:val="24"/>
      <w:szCs w:val="24"/>
      <w:shd w:val="clear" w:color="auto" w:fill="E2EFD9" w:themeFill="accent6" w:themeFillTint="33"/>
    </w:rPr>
  </w:style>
  <w:style w:type="paragraph" w:customStyle="1" w:styleId="10">
    <w:name w:val="正文1"/>
    <w:link w:val="1Char"/>
    <w:qFormat/>
    <w:rsid w:val="00110DFA"/>
    <w:pPr>
      <w:numPr>
        <w:ilvl w:val="1"/>
        <w:numId w:val="3"/>
      </w:numPr>
      <w:spacing w:after="200" w:line="240" w:lineRule="atLeast"/>
      <w:jc w:val="both"/>
      <w:outlineLvl w:val="2"/>
    </w:pPr>
    <w:rPr>
      <w:rFonts w:asciiTheme="minorEastAsia" w:hAnsiTheme="minorEastAsia"/>
      <w:color w:val="000000"/>
      <w:kern w:val="0"/>
      <w:sz w:val="24"/>
    </w:rPr>
  </w:style>
  <w:style w:type="character" w:customStyle="1" w:styleId="1Char">
    <w:name w:val="正文1 Char"/>
    <w:basedOn w:val="a0"/>
    <w:link w:val="10"/>
    <w:rsid w:val="00110DFA"/>
    <w:rPr>
      <w:rFonts w:asciiTheme="minorEastAsia" w:hAnsiTheme="minorEastAsia"/>
      <w:color w:val="000000"/>
      <w:kern w:val="0"/>
      <w:sz w:val="24"/>
    </w:rPr>
  </w:style>
  <w:style w:type="paragraph" w:customStyle="1" w:styleId="21">
    <w:name w:val="正文2"/>
    <w:link w:val="2Char"/>
    <w:qFormat/>
    <w:rsid w:val="00110DFA"/>
    <w:pPr>
      <w:spacing w:after="120" w:line="240" w:lineRule="atLeast"/>
      <w:ind w:firstLineChars="200" w:firstLine="200"/>
      <w:jc w:val="both"/>
    </w:pPr>
    <w:rPr>
      <w:rFonts w:asciiTheme="minorEastAsia" w:hAnsiTheme="minorEastAsia"/>
      <w:color w:val="000000"/>
      <w:kern w:val="0"/>
      <w:sz w:val="24"/>
    </w:rPr>
  </w:style>
  <w:style w:type="character" w:customStyle="1" w:styleId="2Char">
    <w:name w:val="正文2 Char"/>
    <w:basedOn w:val="a0"/>
    <w:link w:val="21"/>
    <w:rsid w:val="00110DFA"/>
    <w:rPr>
      <w:rFonts w:asciiTheme="minorEastAsia" w:hAnsiTheme="minorEastAsia"/>
      <w:color w:val="000000"/>
      <w:kern w:val="0"/>
      <w:sz w:val="24"/>
    </w:rPr>
  </w:style>
  <w:style w:type="paragraph" w:customStyle="1" w:styleId="3">
    <w:name w:val="正文3"/>
    <w:link w:val="3Char"/>
    <w:qFormat/>
    <w:rsid w:val="00110DFA"/>
    <w:pPr>
      <w:spacing w:after="200" w:line="276" w:lineRule="auto"/>
      <w:ind w:leftChars="200" w:left="420"/>
    </w:pPr>
    <w:rPr>
      <w:kern w:val="0"/>
    </w:rPr>
  </w:style>
  <w:style w:type="character" w:customStyle="1" w:styleId="3Char">
    <w:name w:val="正文3 Char"/>
    <w:basedOn w:val="a0"/>
    <w:link w:val="3"/>
    <w:rsid w:val="00110DFA"/>
    <w:rPr>
      <w:kern w:val="0"/>
    </w:rPr>
  </w:style>
  <w:style w:type="paragraph" w:styleId="a3">
    <w:name w:val="header"/>
    <w:basedOn w:val="a"/>
    <w:link w:val="a4"/>
    <w:uiPriority w:val="99"/>
    <w:unhideWhenUsed/>
    <w:rsid w:val="003B0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02F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0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02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裴</dc:creator>
  <cp:keywords/>
  <dc:description/>
  <cp:lastModifiedBy>裴</cp:lastModifiedBy>
  <cp:revision>7</cp:revision>
  <dcterms:created xsi:type="dcterms:W3CDTF">2022-11-02T15:41:00Z</dcterms:created>
  <dcterms:modified xsi:type="dcterms:W3CDTF">2022-11-07T02:47:00Z</dcterms:modified>
</cp:coreProperties>
</file>