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widowControl/>
        <w:shd w:val="clear" w:color="auto" w:fill="FFFFFF"/>
        <w:spacing w:line="390" w:lineRule="atLeast"/>
        <w:jc w:val="center"/>
        <w:outlineLvl w:val="0"/>
        <w:rPr>
          <w:rFonts w:ascii="微软雅黑" w:hAnsi="微软雅黑" w:eastAsia="微软雅黑" w:cs="微软雅黑"/>
          <w:b/>
          <w:bCs/>
          <w:color w:val="282828"/>
          <w:kern w:val="44"/>
          <w:sz w:val="27"/>
          <w:szCs w:val="27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44"/>
          <w:sz w:val="30"/>
          <w:szCs w:val="30"/>
          <w:shd w:val="clear" w:color="auto" w:fill="FFFFFF"/>
        </w:rPr>
        <w:t>连江校区学生宿舍楼热水系统改造项目</w:t>
      </w:r>
      <w:r>
        <w:rPr>
          <w:rFonts w:ascii="宋体" w:hAnsi="宋体" w:eastAsia="宋体" w:cs="宋体"/>
          <w:b/>
          <w:bCs/>
          <w:kern w:val="44"/>
          <w:sz w:val="30"/>
          <w:szCs w:val="30"/>
          <w:shd w:val="clear" w:color="auto" w:fill="FFFFFF"/>
        </w:rPr>
        <w:t>技术参数</w:t>
      </w:r>
      <w:r>
        <w:rPr>
          <w:rFonts w:hint="eastAsia" w:ascii="宋体" w:hAnsi="宋体" w:eastAsia="宋体" w:cs="宋体"/>
          <w:b/>
          <w:bCs/>
          <w:kern w:val="44"/>
          <w:sz w:val="30"/>
          <w:szCs w:val="30"/>
          <w:shd w:val="clear" w:color="auto" w:fill="FFFFFF"/>
        </w:rPr>
        <w:t>公</w:t>
      </w:r>
      <w:r>
        <w:rPr>
          <w:rFonts w:ascii="宋体" w:hAnsi="宋体" w:eastAsia="宋体" w:cs="宋体"/>
          <w:b/>
          <w:bCs/>
          <w:kern w:val="44"/>
          <w:sz w:val="30"/>
          <w:szCs w:val="30"/>
          <w:shd w:val="clear" w:color="auto" w:fill="FFFFFF"/>
        </w:rPr>
        <w:t>示</w:t>
      </w:r>
    </w:p>
    <w:p>
      <w:pPr/>
    </w:p>
    <w:tbl>
      <w:tblPr>
        <w:tblStyle w:val="5"/>
        <w:tblW w:w="95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1"/>
        <w:gridCol w:w="1727"/>
        <w:gridCol w:w="6376"/>
        <w:gridCol w:w="510"/>
        <w:gridCol w:w="51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left"/>
              <w:textAlignment w:val="bottom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</w:t>
            </w:r>
          </w:p>
        </w:tc>
        <w:tc>
          <w:tcPr>
            <w:tcW w:w="510" w:type="dxa"/>
            <w:shd w:val="clear" w:color="auto" w:fill="FFFFFF"/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restart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727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空气源热泵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空气源热泵技术要求：</w:t>
            </w:r>
          </w:p>
        </w:tc>
        <w:tc>
          <w:tcPr>
            <w:tcW w:w="510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510" w:type="dxa"/>
            <w:vMerge w:val="restart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1、热泵机组采用循环加热方式；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2、冷媒工质采用R22；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3、防触电保护类型不低于I类 ；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4、防水等级不低于IPX4。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5、产热水量≥945L/h。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restart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727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保温水箱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wordWrap w:val="0"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1、容量≥14T</w:t>
            </w:r>
          </w:p>
        </w:tc>
        <w:tc>
          <w:tcPr>
            <w:tcW w:w="510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510" w:type="dxa"/>
            <w:vMerge w:val="restart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个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2、聚氨酯整体发泡不锈钢保温水箱，水箱内胆采用食品级SUS304#不锈钢，内胆厚度≥1.2mm；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3、水箱保温层采用聚氨酯整体发泡保温，厚度应≥50mm，标况下水温自然降温应≤5℃。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4、 水箱缝焊工艺要求采用压筋电阻缝焊，水箱应设检修口、检修梯、排污口、液位控制口等设施功能。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vMerge w:val="restart"/>
            <w:shd w:val="clear" w:color="auto" w:fill="FFFFFF"/>
          </w:tcPr>
          <w:p>
            <w:pPr>
              <w:widowControl/>
              <w:spacing w:after="1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727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循环水泵系统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1.循环水泵：功率: ≤1100W，扬程≥15M，流量≥8.5 m3/h</w:t>
            </w:r>
          </w:p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，变频；</w:t>
            </w:r>
          </w:p>
        </w:tc>
        <w:tc>
          <w:tcPr>
            <w:tcW w:w="510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510" w:type="dxa"/>
            <w:vMerge w:val="restart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2.水泵耐受温度范围≥80℃，水泵壳体可承受工作压力≥1.6MPa。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vMerge w:val="restart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727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供水水泵系统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1.变频供水泵：功率: ≤4000W，扬程≥30M，流量≥25 m3/h</w:t>
            </w:r>
          </w:p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，变频；</w:t>
            </w:r>
          </w:p>
        </w:tc>
        <w:tc>
          <w:tcPr>
            <w:tcW w:w="510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10" w:type="dxa"/>
            <w:vMerge w:val="restart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2.水泵耐受温度范围≥80℃，水泵壳体可承受工作压力≥1.6MPa。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345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 用水时，机组恒压变频控制，不用水时自动停机。</w:t>
            </w:r>
          </w:p>
        </w:tc>
        <w:tc>
          <w:tcPr>
            <w:tcW w:w="510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阀门及配件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球阀，蝶阀，活接，直接，弯头，三通等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热水管道及配件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聚氨酯整体发泡PP-R保温复合管道。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restart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727" w:type="dxa"/>
            <w:vMerge w:val="restart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电控元件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配电箱规格不低于600mm×800mm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漏电保护开关：380V 63A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空气开关：220V  20A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空气开关：220V 32A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vMerge w:val="continue"/>
            <w:shd w:val="clear" w:color="auto" w:fill="FFFFFF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7" w:type="dxa"/>
            <w:vMerge w:val="continue"/>
            <w:shd w:val="clear" w:color="auto" w:fill="FFFFFF"/>
            <w:tcMar>
              <w:bottom w:w="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电线电缆：1.5mm2至10mm2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设备基础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left"/>
              <w:textAlignment w:val="bottom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工字钢、槽钢及角铁等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座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水控设备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1、额定电压：DC 12V；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2、额定功率：10W 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3、低值报警金额：≤2元；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4、工作温度：控制执行机构工作温度-10oC- +85oC ；通过水温0-95oC；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5、工作湿度：10%-90% 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6、显示：8位高亮度液晶中文显示； 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7、防水级别：IP68；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8、发卡量：无限制；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9、数据传输：蓝牙通道传输；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（1）密封性设 计(全防水、防尘、防潮)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智能外壳面板整体成型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防水电源线活接头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内有防水盒、防水槽、防水胶圈主板电路均有工业用防水漆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（2）安全设 计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嵌入式86电源，预防漏电事故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外壳采用阻燃材料，杜绝出现明火事故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（3）防盗设 计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破坏水表---关闭电磁阀，并上报平台。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磁铁干扰---报警关阀，内设防磁装置，能抵抗强磁干扰。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（4）故障预警告别漫无目的的查房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阀门故障预警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水表故障预警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拆卸机器预警</w:t>
            </w:r>
          </w:p>
          <w:p>
            <w:pPr>
              <w:widowControl/>
              <w:wordWrap w:val="0"/>
              <w:spacing w:after="15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l 消费金额低预警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1119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远程监控系统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远程监测参数包括但不限于水温、液位、压力、耗电量、耗水量等数据，支持监测数据报表分析功能，具有故障报警功能。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电线电缆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根据实际需求配置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21" w:type="dxa"/>
            <w:shd w:val="clear" w:color="auto" w:fill="FFFFFF"/>
          </w:tcPr>
          <w:p>
            <w:pPr>
              <w:widowControl/>
              <w:spacing w:after="15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727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设备拆除</w:t>
            </w:r>
          </w:p>
        </w:tc>
        <w:tc>
          <w:tcPr>
            <w:tcW w:w="6376" w:type="dxa"/>
            <w:shd w:val="clear" w:color="auto" w:fill="FFFFFF"/>
            <w:tcMar>
              <w:bottom w:w="0" w:type="dxa"/>
            </w:tcMar>
            <w:vAlign w:val="bottom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原有系统设备拆除</w:t>
            </w:r>
          </w:p>
        </w:tc>
        <w:tc>
          <w:tcPr>
            <w:tcW w:w="510" w:type="dxa"/>
            <w:shd w:val="clear" w:color="auto" w:fill="FFFFFF"/>
            <w:tcMar>
              <w:bottom w:w="0" w:type="dxa"/>
            </w:tcMar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10" w:type="dxa"/>
            <w:shd w:val="clear" w:color="auto" w:fill="FFFFFF"/>
            <w:vAlign w:val="center"/>
          </w:tcPr>
          <w:p>
            <w:pPr>
              <w:widowControl/>
              <w:spacing w:after="15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196</Words>
  <Characters>1118</Characters>
  <Lines>9</Lines>
  <Paragraphs>2</Paragraphs>
  <TotalTime>0</TotalTime>
  <ScaleCrop>false</ScaleCrop>
  <LinksUpToDate>false</LinksUpToDate>
  <CharactersWithSpaces>1312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2021-12-13T16:47:00Z</dcterms:created>
  <dc:creator>fjcc</dc:creator>
  <cp:lastModifiedBy>Hong</cp:lastModifiedBy>
  <dcterms:modified xsi:type="dcterms:W3CDTF">2021-12-13T17:11:57Z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2052-10.11.0</vt:lpwstr>
  </property>
</Properties>
</file>